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35E" w:rsidRDefault="008E1797">
      <w:pPr>
        <w:spacing w:after="40" w:line="259" w:lineRule="auto"/>
        <w:jc w:val="center"/>
      </w:pPr>
      <w:bookmarkStart w:id="0" w:name="_Hlk81386463"/>
      <w:bookmarkEnd w:id="0"/>
      <w:r>
        <w:rPr>
          <w:b/>
          <w:sz w:val="36"/>
        </w:rPr>
        <w:t xml:space="preserve">3. OPEN CALL </w:t>
      </w:r>
      <w:proofErr w:type="spellStart"/>
      <w:r>
        <w:rPr>
          <w:b/>
          <w:sz w:val="36"/>
        </w:rPr>
        <w:t>MuralartUM</w:t>
      </w:r>
      <w:proofErr w:type="spellEnd"/>
      <w:r>
        <w:rPr>
          <w:b/>
          <w:sz w:val="36"/>
        </w:rPr>
        <w:t xml:space="preserve"> 2021 – podchody</w:t>
      </w:r>
    </w:p>
    <w:p w:rsidR="0015435E" w:rsidRDefault="0015435E">
      <w:pPr>
        <w:spacing w:after="152"/>
        <w:ind w:left="355" w:right="78"/>
      </w:pPr>
    </w:p>
    <w:p w:rsidR="0015435E" w:rsidRDefault="008E1797" w:rsidP="008E1797">
      <w:pPr>
        <w:spacing w:after="152"/>
        <w:ind w:left="20" w:right="78"/>
        <w:jc w:val="left"/>
      </w:pPr>
      <w:r>
        <w:t>pro profesionální umělce, umělkyně, umělecké skup</w:t>
      </w:r>
      <w:r w:rsidR="00525221">
        <w:t>iny, grafiky a grafičky ze dne 6</w:t>
      </w:r>
      <w:r>
        <w:t>. 9. 2021</w:t>
      </w:r>
      <w:r>
        <w:rPr>
          <w:sz w:val="22"/>
        </w:rPr>
        <w:t>.</w:t>
      </w:r>
    </w:p>
    <w:p w:rsidR="0015435E" w:rsidRDefault="008E1797">
      <w:pPr>
        <w:spacing w:after="125"/>
        <w:ind w:left="10" w:right="78"/>
      </w:pPr>
      <w:r>
        <w:rPr>
          <w:b/>
        </w:rPr>
        <w:t xml:space="preserve">Galerie hlavního města Prahy </w:t>
      </w:r>
      <w:r>
        <w:t>ve spolupráci s </w:t>
      </w:r>
      <w:r>
        <w:rPr>
          <w:b/>
        </w:rPr>
        <w:t>Technickou správou komunikací Praha</w:t>
      </w:r>
      <w:r>
        <w:t xml:space="preserve"> vyhlašuje otevřenou výzvu na </w:t>
      </w:r>
      <w:r>
        <w:rPr>
          <w:b/>
        </w:rPr>
        <w:t>návrh dočasných streetartových intervencí a velkoplošných maleb</w:t>
      </w:r>
      <w:r>
        <w:t xml:space="preserve"> pro vybraná místa podchodů ve správě TSK. Cílem této výzvy je pozvednutí konkrétního veřejného prostoru a snaha o vyvolání pozitivní konfrontace s místními obyvateli a procházejícími. Výzva usiluje o rozšíření strategického přístupu města a městských organizací a jejich vzájemné koordinace v péči o veřejný prostor a o podnícení zájmu veřejnosti o současné umění.</w:t>
      </w:r>
    </w:p>
    <w:p w:rsidR="0015435E" w:rsidRDefault="0015435E">
      <w:pPr>
        <w:spacing w:after="140" w:line="259" w:lineRule="auto"/>
        <w:ind w:left="0" w:firstLine="0"/>
        <w:jc w:val="left"/>
      </w:pPr>
    </w:p>
    <w:p w:rsidR="0015435E" w:rsidRDefault="008E1797">
      <w:pPr>
        <w:spacing w:after="131" w:line="266" w:lineRule="auto"/>
        <w:ind w:left="20"/>
        <w:jc w:val="left"/>
      </w:pPr>
      <w:r>
        <w:rPr>
          <w:b/>
        </w:rPr>
        <w:t>S realizací vítězných návrhů se počítá v roce 2021 a 2022.</w:t>
      </w:r>
    </w:p>
    <w:p w:rsidR="0015435E" w:rsidRDefault="0015435E">
      <w:pPr>
        <w:spacing w:after="144" w:line="259" w:lineRule="auto"/>
        <w:ind w:left="3600" w:firstLine="0"/>
        <w:jc w:val="left"/>
        <w:rPr>
          <w:b/>
        </w:rPr>
      </w:pPr>
    </w:p>
    <w:p w:rsidR="0015435E" w:rsidRDefault="008E1797">
      <w:pPr>
        <w:spacing w:after="159" w:line="266" w:lineRule="auto"/>
        <w:ind w:left="10"/>
        <w:jc w:val="left"/>
      </w:pPr>
      <w:r>
        <w:rPr>
          <w:b/>
        </w:rPr>
        <w:t>LOKALITA/PLOCHA:</w:t>
      </w:r>
    </w:p>
    <w:p w:rsidR="0015435E" w:rsidRDefault="008E1797">
      <w:pPr>
        <w:numPr>
          <w:ilvl w:val="0"/>
          <w:numId w:val="1"/>
        </w:numPr>
        <w:spacing w:after="35" w:line="266" w:lineRule="auto"/>
        <w:ind w:right="78" w:hanging="360"/>
      </w:pPr>
      <w:r>
        <w:rPr>
          <w:b/>
        </w:rPr>
        <w:t>Výtvarné pojetí vstupní zdi u podchodu k Thomayerově nemocnici na Praze 4.</w:t>
      </w:r>
    </w:p>
    <w:p w:rsidR="0015435E" w:rsidRDefault="008E1797">
      <w:pPr>
        <w:numPr>
          <w:ilvl w:val="0"/>
          <w:numId w:val="1"/>
        </w:numPr>
        <w:spacing w:after="11" w:line="266" w:lineRule="auto"/>
        <w:ind w:right="78" w:hanging="360"/>
      </w:pPr>
      <w:r>
        <w:rPr>
          <w:b/>
        </w:rPr>
        <w:t>Výtvarné pojetí celého podchodu u zastávky V Sedlci na Praze 6</w:t>
      </w:r>
      <w:r>
        <w:t>.</w:t>
      </w:r>
    </w:p>
    <w:p w:rsidR="0015435E" w:rsidRDefault="008E1797">
      <w:pPr>
        <w:numPr>
          <w:ilvl w:val="0"/>
          <w:numId w:val="1"/>
        </w:numPr>
        <w:spacing w:after="11" w:line="266" w:lineRule="auto"/>
        <w:ind w:right="78" w:hanging="360"/>
      </w:pPr>
      <w:r>
        <w:rPr>
          <w:b/>
        </w:rPr>
        <w:t>Výtvarné pojetí ramp a zdí u podchodu u zastávky Dědinova na Praze 11.</w:t>
      </w:r>
    </w:p>
    <w:p w:rsidR="0015435E" w:rsidRDefault="008E1797">
      <w:pPr>
        <w:numPr>
          <w:ilvl w:val="0"/>
          <w:numId w:val="1"/>
        </w:numPr>
        <w:spacing w:after="11" w:line="266" w:lineRule="auto"/>
        <w:ind w:right="78" w:hanging="360"/>
      </w:pPr>
      <w:r>
        <w:rPr>
          <w:b/>
        </w:rPr>
        <w:t>Výtvarné pojetí celého podchodu u zastávky Platónova na Praze 12.</w:t>
      </w:r>
    </w:p>
    <w:p w:rsidR="0015435E" w:rsidRDefault="008E1797">
      <w:pPr>
        <w:numPr>
          <w:ilvl w:val="0"/>
          <w:numId w:val="1"/>
        </w:numPr>
        <w:spacing w:after="11" w:line="266" w:lineRule="auto"/>
        <w:ind w:right="78" w:hanging="360"/>
      </w:pPr>
      <w:r>
        <w:rPr>
          <w:b/>
        </w:rPr>
        <w:t>Výtvarné pojetí celého podchodu z ulice Svatojánská na Praze 14.</w:t>
      </w:r>
    </w:p>
    <w:p w:rsidR="0015435E" w:rsidRDefault="008E1797">
      <w:pPr>
        <w:numPr>
          <w:ilvl w:val="0"/>
          <w:numId w:val="1"/>
        </w:numPr>
        <w:spacing w:after="11" w:line="266" w:lineRule="auto"/>
        <w:ind w:right="78" w:hanging="360"/>
      </w:pPr>
      <w:r>
        <w:rPr>
          <w:b/>
        </w:rPr>
        <w:t>Výtvarné pojetí celého podchodu pod ulicí Makovského na Praze 17.</w:t>
      </w:r>
    </w:p>
    <w:p w:rsidR="0015435E" w:rsidRDefault="0015435E">
      <w:pPr>
        <w:spacing w:after="140" w:line="259" w:lineRule="auto"/>
        <w:ind w:left="3540" w:firstLine="0"/>
        <w:jc w:val="left"/>
      </w:pPr>
    </w:p>
    <w:p w:rsidR="00B22464" w:rsidRDefault="008E1797">
      <w:pPr>
        <w:spacing w:line="374" w:lineRule="auto"/>
        <w:ind w:left="2880" w:right="1170" w:hanging="2880"/>
        <w:rPr>
          <w:b/>
        </w:rPr>
      </w:pPr>
      <w:r>
        <w:rPr>
          <w:b/>
        </w:rPr>
        <w:t xml:space="preserve">KOMU JE VÝZVA URČENA: </w:t>
      </w:r>
      <w:r>
        <w:rPr>
          <w:b/>
        </w:rPr>
        <w:tab/>
      </w:r>
    </w:p>
    <w:p w:rsidR="00B22464" w:rsidRDefault="00B22464" w:rsidP="00B22464">
      <w:pPr>
        <w:pStyle w:val="Odstavecseseznamem"/>
        <w:numPr>
          <w:ilvl w:val="0"/>
          <w:numId w:val="7"/>
        </w:numPr>
        <w:spacing w:line="276" w:lineRule="auto"/>
        <w:ind w:right="1170"/>
      </w:pPr>
      <w:r>
        <w:t>U</w:t>
      </w:r>
      <w:r w:rsidR="008E1797">
        <w:t xml:space="preserve">mělkyním a umělcům, uměleckým skupinám, grafičkám a grafikům. </w:t>
      </w:r>
    </w:p>
    <w:p w:rsidR="0015435E" w:rsidRDefault="008E1797" w:rsidP="00B22464">
      <w:pPr>
        <w:pStyle w:val="Odstavecseseznamem"/>
        <w:numPr>
          <w:ilvl w:val="0"/>
          <w:numId w:val="7"/>
        </w:numPr>
        <w:spacing w:line="276" w:lineRule="auto"/>
        <w:ind w:right="1170"/>
      </w:pPr>
      <w:r>
        <w:t>Výzva je neanonymní a je otevřena všem.</w:t>
      </w:r>
    </w:p>
    <w:p w:rsidR="0015435E" w:rsidRDefault="0015435E">
      <w:pPr>
        <w:spacing w:after="140" w:line="259" w:lineRule="auto"/>
        <w:ind w:left="0" w:firstLine="0"/>
        <w:jc w:val="left"/>
        <w:rPr>
          <w:b/>
        </w:rPr>
      </w:pPr>
    </w:p>
    <w:p w:rsidR="0015435E" w:rsidRDefault="008E1797">
      <w:pPr>
        <w:spacing w:after="159" w:line="266" w:lineRule="auto"/>
        <w:ind w:left="10"/>
        <w:jc w:val="left"/>
      </w:pPr>
      <w:r>
        <w:rPr>
          <w:b/>
        </w:rPr>
        <w:t>LHŮTA PRO DORUČENÍ PŘIHLÁŠEK A POŽADAVKY:</w:t>
      </w:r>
    </w:p>
    <w:p w:rsidR="0015435E" w:rsidRDefault="008E1797">
      <w:pPr>
        <w:numPr>
          <w:ilvl w:val="0"/>
          <w:numId w:val="1"/>
        </w:numPr>
        <w:spacing w:after="40" w:line="266" w:lineRule="auto"/>
        <w:ind w:right="78" w:hanging="360"/>
        <w:rPr>
          <w:b/>
          <w:color w:val="0000FF"/>
        </w:rPr>
      </w:pPr>
      <w:r w:rsidRPr="002110E4">
        <w:rPr>
          <w:b/>
          <w:color w:val="auto"/>
        </w:rPr>
        <w:t>Kdyk</w:t>
      </w:r>
      <w:r w:rsidR="00525221">
        <w:rPr>
          <w:b/>
        </w:rPr>
        <w:t>oli do 6. 10</w:t>
      </w:r>
      <w:r>
        <w:rPr>
          <w:b/>
        </w:rPr>
        <w:t xml:space="preserve">. 2021 (do 24 hodin) zasílejte vyplněné přihlášky a povinné přílohy na adresy: </w:t>
      </w:r>
      <w:r>
        <w:rPr>
          <w:b/>
          <w:color w:val="0000FF"/>
          <w:u w:val="single" w:color="0000FF"/>
        </w:rPr>
        <w:t>umenipromesto@ghmp.cz</w:t>
      </w:r>
      <w:r>
        <w:rPr>
          <w:b/>
        </w:rPr>
        <w:t xml:space="preserve"> a </w:t>
      </w:r>
      <w:r>
        <w:rPr>
          <w:b/>
          <w:color w:val="0000FF"/>
          <w:u w:val="single" w:color="0000FF"/>
        </w:rPr>
        <w:t>anna.gumplova@ghmp.cz</w:t>
      </w:r>
    </w:p>
    <w:p w:rsidR="0015435E" w:rsidRDefault="008E1797">
      <w:pPr>
        <w:numPr>
          <w:ilvl w:val="0"/>
          <w:numId w:val="1"/>
        </w:numPr>
        <w:spacing w:after="38"/>
        <w:ind w:right="78" w:hanging="360"/>
      </w:pPr>
      <w:r>
        <w:t>Na každou lokalitu/plochu bude uchazeč/</w:t>
      </w:r>
      <w:proofErr w:type="spellStart"/>
      <w:r>
        <w:t>ka</w:t>
      </w:r>
      <w:proofErr w:type="spellEnd"/>
      <w:r>
        <w:t xml:space="preserve"> podávat jeden návrh s přihláškou a požadovanými přílohami.</w:t>
      </w:r>
    </w:p>
    <w:p w:rsidR="0015435E" w:rsidRDefault="008E1797">
      <w:pPr>
        <w:numPr>
          <w:ilvl w:val="0"/>
          <w:numId w:val="1"/>
        </w:numPr>
        <w:ind w:right="78" w:hanging="360"/>
      </w:pPr>
      <w:r>
        <w:t xml:space="preserve">Preferujeme zasílání podkladů ve formátu PDF nebo JPG do velikosti příloh 10 </w:t>
      </w:r>
      <w:proofErr w:type="spellStart"/>
      <w:r>
        <w:t>mb</w:t>
      </w:r>
      <w:proofErr w:type="spellEnd"/>
      <w:r>
        <w:t>.</w:t>
      </w:r>
    </w:p>
    <w:p w:rsidR="0015435E" w:rsidRDefault="0015435E">
      <w:pPr>
        <w:spacing w:after="145" w:line="259" w:lineRule="auto"/>
        <w:ind w:left="720" w:firstLine="0"/>
        <w:jc w:val="left"/>
      </w:pPr>
    </w:p>
    <w:p w:rsidR="0015435E" w:rsidRDefault="008E1797">
      <w:pPr>
        <w:spacing w:after="160" w:line="259" w:lineRule="auto"/>
        <w:ind w:left="0" w:firstLine="0"/>
        <w:jc w:val="left"/>
      </w:pPr>
      <w:r>
        <w:br w:type="page"/>
      </w:r>
    </w:p>
    <w:p w:rsidR="0015435E" w:rsidRDefault="008E1797">
      <w:pPr>
        <w:spacing w:after="159" w:line="266" w:lineRule="auto"/>
        <w:ind w:left="10"/>
        <w:jc w:val="left"/>
      </w:pPr>
      <w:r>
        <w:rPr>
          <w:b/>
        </w:rPr>
        <w:lastRenderedPageBreak/>
        <w:t>PARAMETRY PŘEDKLÁDANÉHO</w:t>
      </w:r>
      <w:r>
        <w:rPr>
          <w:b/>
          <w:sz w:val="19"/>
        </w:rPr>
        <w:t xml:space="preserve"> </w:t>
      </w:r>
      <w:r>
        <w:rPr>
          <w:b/>
        </w:rPr>
        <w:t>NÁVRHU:</w:t>
      </w:r>
    </w:p>
    <w:p w:rsidR="0015435E" w:rsidRDefault="008E1797" w:rsidP="002110E4">
      <w:pPr>
        <w:numPr>
          <w:ilvl w:val="0"/>
          <w:numId w:val="1"/>
        </w:numPr>
        <w:spacing w:after="128" w:line="276" w:lineRule="auto"/>
        <w:ind w:right="78" w:hanging="360"/>
      </w:pPr>
      <w:r>
        <w:t>Ideový návrh/vize práce s plochou (text max. 500 znaků).</w:t>
      </w:r>
    </w:p>
    <w:p w:rsidR="0015435E" w:rsidRDefault="008E1797" w:rsidP="002110E4">
      <w:pPr>
        <w:numPr>
          <w:ilvl w:val="0"/>
          <w:numId w:val="1"/>
        </w:numPr>
        <w:spacing w:line="276" w:lineRule="auto"/>
        <w:ind w:right="78" w:hanging="360"/>
      </w:pPr>
      <w:r>
        <w:t>Návrh umělecké intervence v tiskové kvalitě min. formátu A2 (skica, náčrt, projektová dokumentace nebo počítačová vizualizace).</w:t>
      </w:r>
    </w:p>
    <w:p w:rsidR="0015435E" w:rsidRDefault="0015435E">
      <w:pPr>
        <w:spacing w:after="140" w:line="259" w:lineRule="auto"/>
        <w:ind w:left="1440" w:firstLine="0"/>
        <w:jc w:val="left"/>
        <w:rPr>
          <w:b/>
        </w:rPr>
      </w:pPr>
    </w:p>
    <w:p w:rsidR="0015435E" w:rsidRDefault="008E1797">
      <w:pPr>
        <w:spacing w:after="131" w:line="266" w:lineRule="auto"/>
        <w:ind w:left="10"/>
        <w:jc w:val="left"/>
      </w:pPr>
      <w:r>
        <w:rPr>
          <w:b/>
        </w:rPr>
        <w:t>POVINNÉ PŘÍLOHY:</w:t>
      </w:r>
    </w:p>
    <w:p w:rsidR="0015435E" w:rsidRDefault="008E1797" w:rsidP="008E1797">
      <w:pPr>
        <w:numPr>
          <w:ilvl w:val="0"/>
          <w:numId w:val="1"/>
        </w:numPr>
        <w:spacing w:line="276" w:lineRule="auto"/>
        <w:ind w:right="78" w:hanging="360"/>
        <w:rPr>
          <w:sz w:val="22"/>
        </w:rPr>
      </w:pPr>
      <w:r>
        <w:t>Formulář přihlášky.</w:t>
      </w:r>
    </w:p>
    <w:p w:rsidR="0015435E" w:rsidRDefault="008E1797" w:rsidP="008E1797">
      <w:pPr>
        <w:numPr>
          <w:ilvl w:val="0"/>
          <w:numId w:val="1"/>
        </w:numPr>
        <w:spacing w:after="128" w:line="276" w:lineRule="auto"/>
        <w:ind w:right="78" w:hanging="360"/>
      </w:pPr>
      <w:r>
        <w:t>Portfolio s ukázkami autorského přístupu k veřejnému prostoru</w:t>
      </w:r>
      <w:r>
        <w:rPr>
          <w:sz w:val="22"/>
        </w:rPr>
        <w:t>.</w:t>
      </w:r>
    </w:p>
    <w:p w:rsidR="0015435E" w:rsidRDefault="008E1797" w:rsidP="008E1797">
      <w:pPr>
        <w:numPr>
          <w:ilvl w:val="0"/>
          <w:numId w:val="1"/>
        </w:numPr>
        <w:spacing w:after="128" w:line="276" w:lineRule="auto"/>
        <w:ind w:right="78" w:hanging="360"/>
        <w:rPr>
          <w:sz w:val="28"/>
        </w:rPr>
      </w:pPr>
      <w:r>
        <w:t>Položkový rozpočet.</w:t>
      </w:r>
    </w:p>
    <w:p w:rsidR="0015435E" w:rsidRDefault="0015435E">
      <w:pPr>
        <w:spacing w:after="140" w:line="259" w:lineRule="auto"/>
        <w:ind w:left="0" w:firstLine="0"/>
        <w:jc w:val="left"/>
        <w:rPr>
          <w:b/>
        </w:rPr>
      </w:pPr>
    </w:p>
    <w:p w:rsidR="0015435E" w:rsidRDefault="008E1797">
      <w:pPr>
        <w:spacing w:after="131" w:line="266" w:lineRule="auto"/>
        <w:ind w:left="10"/>
        <w:jc w:val="left"/>
      </w:pPr>
      <w:r>
        <w:rPr>
          <w:b/>
        </w:rPr>
        <w:t>TÉMA PROJEKTU (</w:t>
      </w:r>
      <w:proofErr w:type="spellStart"/>
      <w:r>
        <w:rPr>
          <w:b/>
        </w:rPr>
        <w:t>MuralartUM</w:t>
      </w:r>
      <w:proofErr w:type="spellEnd"/>
      <w:r>
        <w:rPr>
          <w:b/>
        </w:rPr>
        <w:t xml:space="preserve"> 2021):</w:t>
      </w:r>
    </w:p>
    <w:p w:rsidR="0015435E" w:rsidRDefault="008E1797" w:rsidP="002110E4">
      <w:pPr>
        <w:numPr>
          <w:ilvl w:val="0"/>
          <w:numId w:val="1"/>
        </w:numPr>
        <w:spacing w:line="276" w:lineRule="auto"/>
        <w:ind w:right="78" w:hanging="360"/>
        <w:rPr>
          <w:sz w:val="22"/>
        </w:rPr>
      </w:pPr>
      <w:r>
        <w:t xml:space="preserve">Projekt </w:t>
      </w:r>
      <w:proofErr w:type="spellStart"/>
      <w:r>
        <w:t>MuralartUM</w:t>
      </w:r>
      <w:proofErr w:type="spellEnd"/>
      <w:r>
        <w:t xml:space="preserve"> nemá pevně stanovené téma. Umělecký záměr a idea díla by však vždy měly reagovat na specifický charakter daného místa.</w:t>
      </w:r>
    </w:p>
    <w:p w:rsidR="0015435E" w:rsidRDefault="008E1797" w:rsidP="002110E4">
      <w:pPr>
        <w:numPr>
          <w:ilvl w:val="0"/>
          <w:numId w:val="1"/>
        </w:numPr>
        <w:spacing w:line="276" w:lineRule="auto"/>
        <w:ind w:right="78" w:hanging="360"/>
        <w:rPr>
          <w:sz w:val="22"/>
        </w:rPr>
      </w:pPr>
      <w:r>
        <w:t>Důraz je kladen na uchopení podstaty místa, které funguje v kontextu městského prostředí a reaguje na prostorové funkce a sociální a historické vztahy v lokalitě.</w:t>
      </w:r>
    </w:p>
    <w:p w:rsidR="0015435E" w:rsidRDefault="008E1797" w:rsidP="002110E4">
      <w:pPr>
        <w:numPr>
          <w:ilvl w:val="0"/>
          <w:numId w:val="1"/>
        </w:numPr>
        <w:spacing w:after="125" w:line="276" w:lineRule="auto"/>
        <w:ind w:right="78" w:hanging="360"/>
        <w:rPr>
          <w:sz w:val="22"/>
        </w:rPr>
      </w:pPr>
      <w:r>
        <w:t xml:space="preserve">Součástí projektu je snaha o navázání na aktuální problematiku </w:t>
      </w:r>
      <w:proofErr w:type="spellStart"/>
      <w:r>
        <w:t>mural</w:t>
      </w:r>
      <w:proofErr w:type="spellEnd"/>
      <w:r>
        <w:t xml:space="preserve"> </w:t>
      </w:r>
      <w:proofErr w:type="spellStart"/>
      <w:r>
        <w:t>artu</w:t>
      </w:r>
      <w:proofErr w:type="spellEnd"/>
      <w:r>
        <w:t xml:space="preserve"> ve světových metropolích, reflexe streetartové tendence v tvorbě veřejného prostředí nebo rozšíření pojmu </w:t>
      </w:r>
      <w:proofErr w:type="spellStart"/>
      <w:r>
        <w:t>urban</w:t>
      </w:r>
      <w:proofErr w:type="spellEnd"/>
      <w:r>
        <w:t xml:space="preserve"> art v metropoli.</w:t>
      </w:r>
    </w:p>
    <w:p w:rsidR="0015435E" w:rsidRDefault="0015435E">
      <w:pPr>
        <w:spacing w:after="144" w:line="259" w:lineRule="auto"/>
        <w:ind w:left="0" w:firstLine="0"/>
        <w:jc w:val="left"/>
      </w:pPr>
    </w:p>
    <w:p w:rsidR="0015435E" w:rsidRDefault="008E1797">
      <w:pPr>
        <w:spacing w:after="131" w:line="266" w:lineRule="auto"/>
        <w:ind w:left="10"/>
        <w:jc w:val="left"/>
      </w:pPr>
      <w:r>
        <w:rPr>
          <w:b/>
        </w:rPr>
        <w:t xml:space="preserve">DALŠÍ INFORMACE O PROJEKTU </w:t>
      </w:r>
      <w:proofErr w:type="spellStart"/>
      <w:r>
        <w:rPr>
          <w:b/>
        </w:rPr>
        <w:t>MuralartUM</w:t>
      </w:r>
      <w:proofErr w:type="spellEnd"/>
      <w:r>
        <w:rPr>
          <w:b/>
        </w:rPr>
        <w:t xml:space="preserve"> 2021:</w:t>
      </w:r>
    </w:p>
    <w:p w:rsidR="0015435E" w:rsidRDefault="008E1797" w:rsidP="002110E4">
      <w:pPr>
        <w:numPr>
          <w:ilvl w:val="0"/>
          <w:numId w:val="1"/>
        </w:numPr>
        <w:spacing w:line="276" w:lineRule="auto"/>
        <w:ind w:right="78" w:hanging="360"/>
      </w:pPr>
      <w:r>
        <w:t>Pro 3. otevřenou výzvu je vyčleněno šest podchodů. Přihláška musí být podána na každou plochu samostatně. Jeden zájemce může podat maximálně šest přihlášek.</w:t>
      </w:r>
    </w:p>
    <w:p w:rsidR="0015435E" w:rsidRDefault="008E1797" w:rsidP="002110E4">
      <w:pPr>
        <w:numPr>
          <w:ilvl w:val="0"/>
          <w:numId w:val="1"/>
        </w:numPr>
        <w:spacing w:after="114" w:line="276" w:lineRule="auto"/>
        <w:ind w:right="78" w:hanging="360"/>
        <w:rPr>
          <w:sz w:val="22"/>
        </w:rPr>
      </w:pPr>
      <w:r>
        <w:t>Návrhy budou hodnoceny podle kritérií kvality a originality navrhované intervence.</w:t>
      </w:r>
    </w:p>
    <w:p w:rsidR="0015435E" w:rsidRDefault="008E1797" w:rsidP="002110E4">
      <w:pPr>
        <w:numPr>
          <w:ilvl w:val="0"/>
          <w:numId w:val="1"/>
        </w:numPr>
        <w:spacing w:after="109" w:line="276" w:lineRule="auto"/>
        <w:ind w:right="78" w:hanging="360"/>
        <w:rPr>
          <w:sz w:val="22"/>
        </w:rPr>
      </w:pPr>
      <w:r>
        <w:t>Návrhy musí respektovat principy otevřené a demokratické společnosti.</w:t>
      </w:r>
    </w:p>
    <w:p w:rsidR="0015435E" w:rsidRDefault="008E1797" w:rsidP="002110E4">
      <w:pPr>
        <w:numPr>
          <w:ilvl w:val="0"/>
          <w:numId w:val="1"/>
        </w:numPr>
        <w:spacing w:line="276" w:lineRule="auto"/>
        <w:ind w:right="78" w:hanging="360"/>
        <w:rPr>
          <w:sz w:val="22"/>
        </w:rPr>
      </w:pPr>
      <w:r>
        <w:t>Maximální velikost díla není stanovena. Předpokládáme citlivé zapojení do okolního prostředí. Plastické části nesmí ohrožovat veřejnost ani dopravu.</w:t>
      </w:r>
    </w:p>
    <w:p w:rsidR="0015435E" w:rsidRDefault="008E1797" w:rsidP="002110E4">
      <w:pPr>
        <w:numPr>
          <w:ilvl w:val="0"/>
          <w:numId w:val="1"/>
        </w:numPr>
        <w:spacing w:line="276" w:lineRule="auto"/>
        <w:ind w:right="78" w:hanging="360"/>
        <w:rPr>
          <w:sz w:val="22"/>
        </w:rPr>
      </w:pPr>
      <w:r>
        <w:t>Finanční odměnou budou oceněny první tři návrhy u každého podchodu dle rozhodnutí Komise.</w:t>
      </w:r>
    </w:p>
    <w:p w:rsidR="0015435E" w:rsidRDefault="008E1797">
      <w:pPr>
        <w:spacing w:after="160" w:line="259" w:lineRule="auto"/>
        <w:ind w:left="0" w:firstLine="0"/>
        <w:jc w:val="left"/>
      </w:pPr>
      <w:r>
        <w:br w:type="page"/>
      </w:r>
    </w:p>
    <w:p w:rsidR="0015435E" w:rsidRDefault="008E1797">
      <w:pPr>
        <w:spacing w:after="131" w:line="266" w:lineRule="auto"/>
        <w:ind w:left="10"/>
        <w:jc w:val="left"/>
      </w:pPr>
      <w:r>
        <w:rPr>
          <w:b/>
        </w:rPr>
        <w:lastRenderedPageBreak/>
        <w:t>SPECIFIKACE ZADÁNÍ PRO JEDNOTLIVÉ PODCHODY:</w:t>
      </w:r>
    </w:p>
    <w:p w:rsidR="0015435E" w:rsidRDefault="008E1797">
      <w:pPr>
        <w:numPr>
          <w:ilvl w:val="0"/>
          <w:numId w:val="1"/>
        </w:numPr>
        <w:spacing w:after="35" w:line="266" w:lineRule="auto"/>
        <w:ind w:right="78" w:hanging="360"/>
      </w:pPr>
      <w:r>
        <w:rPr>
          <w:b/>
        </w:rPr>
        <w:t>Výtvarné pojetí vstupní zdi u podchodu k Thomayerově nemocnici na Praze 4.</w:t>
      </w:r>
    </w:p>
    <w:p w:rsidR="0015435E" w:rsidRDefault="008E1797" w:rsidP="002110E4">
      <w:pPr>
        <w:spacing w:after="136" w:line="276" w:lineRule="auto"/>
        <w:ind w:left="720" w:right="54" w:firstLine="0"/>
      </w:pPr>
      <w:r>
        <w:t>Podchod vedoucí k branám Thomayerovy nemocnice je z velké části kachličkovaný, k výtvarnému zpracování se tedy nejvíce nabízí omítnutá místa na čelní stěně u vstupu. Návrh může volně zasahovat do kachliček, ale nejedná se o návrh na vnitřní stěny podchodu.</w:t>
      </w:r>
    </w:p>
    <w:p w:rsidR="0015435E" w:rsidRDefault="0015435E">
      <w:pPr>
        <w:spacing w:after="136" w:line="276" w:lineRule="auto"/>
        <w:ind w:left="0" w:right="54" w:firstLine="0"/>
        <w:jc w:val="left"/>
      </w:pPr>
    </w:p>
    <w:p w:rsidR="002110E4" w:rsidRDefault="008E1797" w:rsidP="002110E4">
      <w:pPr>
        <w:spacing w:after="136" w:line="276" w:lineRule="auto"/>
        <w:ind w:left="720" w:right="54" w:firstLine="0"/>
        <w:jc w:val="center"/>
      </w:pPr>
      <w:r>
        <w:rPr>
          <w:noProof/>
        </w:rPr>
        <w:drawing>
          <wp:inline distT="0" distB="0" distL="0" distR="0">
            <wp:extent cx="4460240" cy="3345180"/>
            <wp:effectExtent l="0" t="0" r="0" b="0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5E" w:rsidRDefault="008E1797" w:rsidP="002110E4">
      <w:pPr>
        <w:spacing w:after="136" w:line="276" w:lineRule="auto"/>
        <w:ind w:left="720" w:right="54" w:firstLine="0"/>
        <w:jc w:val="center"/>
      </w:pPr>
      <w:r>
        <w:rPr>
          <w:noProof/>
        </w:rPr>
        <w:drawing>
          <wp:inline distT="0" distB="0" distL="0" distR="0">
            <wp:extent cx="4450080" cy="3337560"/>
            <wp:effectExtent l="0" t="0" r="0" b="0"/>
            <wp:docPr id="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5E" w:rsidRDefault="008E1797" w:rsidP="002110E4">
      <w:pPr>
        <w:spacing w:after="136" w:line="276" w:lineRule="auto"/>
        <w:ind w:left="360" w:right="54" w:firstLine="0"/>
        <w:jc w:val="center"/>
      </w:pPr>
      <w:r>
        <w:rPr>
          <w:noProof/>
        </w:rPr>
        <w:lastRenderedPageBreak/>
        <w:drawing>
          <wp:inline distT="0" distB="0" distL="0" distR="0">
            <wp:extent cx="4778375" cy="358394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5E" w:rsidRDefault="0015435E">
      <w:pPr>
        <w:spacing w:after="73" w:line="259" w:lineRule="auto"/>
        <w:ind w:left="0" w:right="41" w:firstLine="0"/>
        <w:jc w:val="right"/>
        <w:rPr>
          <w:b/>
        </w:rPr>
      </w:pPr>
    </w:p>
    <w:p w:rsidR="0015435E" w:rsidRDefault="008E1797">
      <w:pPr>
        <w:spacing w:after="160" w:line="259" w:lineRule="auto"/>
        <w:ind w:left="0" w:firstLine="0"/>
        <w:jc w:val="left"/>
      </w:pPr>
      <w:r>
        <w:t>Odměny:</w:t>
      </w:r>
    </w:p>
    <w:p w:rsidR="0015435E" w:rsidRDefault="008E1797">
      <w:pPr>
        <w:pStyle w:val="Odstavecseseznamem"/>
        <w:numPr>
          <w:ilvl w:val="0"/>
          <w:numId w:val="3"/>
        </w:numPr>
        <w:spacing w:after="160" w:line="259" w:lineRule="auto"/>
        <w:jc w:val="left"/>
      </w:pPr>
      <w:r>
        <w:t xml:space="preserve">místo – </w:t>
      </w:r>
      <w:r>
        <w:rPr>
          <w:b/>
        </w:rPr>
        <w:t>15 000 Kč</w:t>
      </w:r>
    </w:p>
    <w:p w:rsidR="0015435E" w:rsidRDefault="008E1797">
      <w:pPr>
        <w:pStyle w:val="Odstavecseseznamem"/>
        <w:numPr>
          <w:ilvl w:val="0"/>
          <w:numId w:val="3"/>
        </w:numPr>
        <w:spacing w:after="160" w:line="259" w:lineRule="auto"/>
        <w:jc w:val="left"/>
      </w:pPr>
      <w:r>
        <w:t xml:space="preserve">místo – </w:t>
      </w:r>
      <w:r>
        <w:rPr>
          <w:b/>
          <w:bCs/>
        </w:rPr>
        <w:t>10 000</w:t>
      </w:r>
      <w:r>
        <w:rPr>
          <w:b/>
        </w:rPr>
        <w:t> Kč</w:t>
      </w:r>
    </w:p>
    <w:p w:rsidR="0015435E" w:rsidRDefault="008E1797">
      <w:pPr>
        <w:pStyle w:val="Odstavecseseznamem"/>
        <w:numPr>
          <w:ilvl w:val="0"/>
          <w:numId w:val="3"/>
        </w:numPr>
        <w:spacing w:after="160" w:line="259" w:lineRule="auto"/>
        <w:jc w:val="left"/>
      </w:pPr>
      <w:r>
        <w:t xml:space="preserve">místo – </w:t>
      </w:r>
      <w:r>
        <w:rPr>
          <w:b/>
        </w:rPr>
        <w:t>5 000 Kč</w:t>
      </w:r>
    </w:p>
    <w:p w:rsidR="0015435E" w:rsidRDefault="008E1797">
      <w:pPr>
        <w:spacing w:after="160" w:line="259" w:lineRule="auto"/>
        <w:ind w:left="0" w:firstLine="0"/>
        <w:jc w:val="left"/>
        <w:rPr>
          <w:b/>
        </w:rPr>
      </w:pPr>
      <w:r>
        <w:br w:type="page"/>
      </w:r>
    </w:p>
    <w:p w:rsidR="0015435E" w:rsidRDefault="008E1797">
      <w:pPr>
        <w:numPr>
          <w:ilvl w:val="0"/>
          <w:numId w:val="1"/>
        </w:numPr>
        <w:spacing w:after="11" w:line="266" w:lineRule="auto"/>
        <w:ind w:right="78" w:hanging="360"/>
      </w:pPr>
      <w:r>
        <w:rPr>
          <w:b/>
        </w:rPr>
        <w:lastRenderedPageBreak/>
        <w:t>Výtvarné pojetí celého podchodu u zastávky V Sedlci na Praze 6</w:t>
      </w:r>
      <w:r>
        <w:t>.</w:t>
      </w:r>
    </w:p>
    <w:p w:rsidR="0015435E" w:rsidRDefault="008E1797">
      <w:pPr>
        <w:spacing w:after="11" w:line="266" w:lineRule="auto"/>
        <w:ind w:left="705" w:right="78" w:firstLine="0"/>
      </w:pPr>
      <w:r>
        <w:t>Podchod pod ulicí Kamýcká u autobusové zastávky V Sedlci nabízí propojení frekventované silnice a přírodní rezervace Sedlecký sad a zároveň nedaleko zákrutu řeky Vltavy. Pro výtvarné pojetí se hodí čelní stěna i vnitřek podchodu.</w:t>
      </w:r>
    </w:p>
    <w:p w:rsidR="0015435E" w:rsidRDefault="0015435E">
      <w:pPr>
        <w:spacing w:after="11" w:line="266" w:lineRule="auto"/>
        <w:ind w:left="705" w:right="78" w:firstLine="0"/>
      </w:pPr>
    </w:p>
    <w:p w:rsidR="0015435E" w:rsidRDefault="0015435E">
      <w:pPr>
        <w:spacing w:after="11" w:line="266" w:lineRule="auto"/>
        <w:ind w:left="705" w:right="78" w:firstLine="0"/>
      </w:pPr>
    </w:p>
    <w:p w:rsidR="0015435E" w:rsidRDefault="008E1797" w:rsidP="002110E4">
      <w:pPr>
        <w:spacing w:after="11" w:line="266" w:lineRule="auto"/>
        <w:ind w:right="78"/>
        <w:jc w:val="center"/>
      </w:pPr>
      <w:r>
        <w:rPr>
          <w:noProof/>
        </w:rPr>
        <w:drawing>
          <wp:inline distT="0" distB="0" distL="0" distR="0">
            <wp:extent cx="5377815" cy="4038600"/>
            <wp:effectExtent l="0" t="0" r="0" b="0"/>
            <wp:docPr id="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5E" w:rsidRDefault="0015435E">
      <w:pPr>
        <w:spacing w:after="11" w:line="266" w:lineRule="auto"/>
        <w:ind w:right="78"/>
      </w:pPr>
    </w:p>
    <w:p w:rsidR="002110E4" w:rsidRDefault="008E1797" w:rsidP="002110E4">
      <w:pPr>
        <w:spacing w:after="77" w:line="259" w:lineRule="auto"/>
        <w:ind w:left="0" w:right="377" w:firstLine="0"/>
        <w:jc w:val="center"/>
      </w:pPr>
      <w:r>
        <w:rPr>
          <w:noProof/>
        </w:rPr>
        <w:lastRenderedPageBreak/>
        <w:drawing>
          <wp:inline distT="0" distB="0" distL="0" distR="0">
            <wp:extent cx="4752000" cy="3567600"/>
            <wp:effectExtent l="0" t="0" r="0" b="0"/>
            <wp:docPr id="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5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E4" w:rsidRDefault="002110E4" w:rsidP="002110E4">
      <w:pPr>
        <w:spacing w:after="77" w:line="259" w:lineRule="auto"/>
        <w:ind w:left="0" w:right="377" w:firstLine="0"/>
        <w:jc w:val="right"/>
      </w:pPr>
    </w:p>
    <w:p w:rsidR="002110E4" w:rsidRDefault="002110E4" w:rsidP="002110E4">
      <w:pPr>
        <w:spacing w:after="77" w:line="259" w:lineRule="auto"/>
        <w:ind w:left="0" w:right="377" w:firstLine="0"/>
        <w:jc w:val="right"/>
      </w:pPr>
    </w:p>
    <w:p w:rsidR="002110E4" w:rsidRDefault="002110E4" w:rsidP="002110E4">
      <w:pPr>
        <w:spacing w:after="77" w:line="259" w:lineRule="auto"/>
        <w:ind w:left="0" w:right="377" w:firstLine="0"/>
        <w:jc w:val="center"/>
      </w:pPr>
      <w:r>
        <w:rPr>
          <w:noProof/>
        </w:rPr>
        <w:drawing>
          <wp:inline distT="0" distB="0" distL="0" distR="0" wp14:anchorId="4938FDBE" wp14:editId="2A6B47ED">
            <wp:extent cx="4762800" cy="3574800"/>
            <wp:effectExtent l="0" t="0" r="0" b="6985"/>
            <wp:docPr id="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800" cy="3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E4" w:rsidRDefault="002110E4" w:rsidP="002110E4">
      <w:pPr>
        <w:spacing w:after="77" w:line="259" w:lineRule="auto"/>
        <w:ind w:left="0" w:right="377" w:firstLine="0"/>
        <w:jc w:val="right"/>
      </w:pPr>
    </w:p>
    <w:p w:rsidR="002110E4" w:rsidRDefault="002110E4" w:rsidP="002110E4">
      <w:pPr>
        <w:spacing w:after="77" w:line="259" w:lineRule="auto"/>
        <w:ind w:left="0" w:right="377" w:firstLine="0"/>
        <w:jc w:val="right"/>
      </w:pPr>
    </w:p>
    <w:p w:rsidR="002110E4" w:rsidRDefault="002110E4" w:rsidP="002110E4">
      <w:pPr>
        <w:spacing w:after="77" w:line="259" w:lineRule="auto"/>
        <w:ind w:left="0" w:right="377" w:firstLine="0"/>
        <w:jc w:val="right"/>
      </w:pPr>
    </w:p>
    <w:p w:rsidR="002110E4" w:rsidRDefault="008E1797" w:rsidP="002110E4">
      <w:pPr>
        <w:spacing w:after="77" w:line="259" w:lineRule="auto"/>
        <w:ind w:left="0" w:right="377" w:firstLine="0"/>
        <w:jc w:val="center"/>
      </w:pPr>
      <w:r>
        <w:rPr>
          <w:noProof/>
        </w:rPr>
        <w:lastRenderedPageBreak/>
        <w:drawing>
          <wp:inline distT="0" distB="0" distL="0" distR="0">
            <wp:extent cx="4784400" cy="3592800"/>
            <wp:effectExtent l="0" t="0" r="0" b="8255"/>
            <wp:docPr id="7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00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464" w:rsidRDefault="00B22464" w:rsidP="002110E4">
      <w:pPr>
        <w:spacing w:after="77" w:line="259" w:lineRule="auto"/>
        <w:ind w:left="0" w:right="377" w:firstLine="0"/>
        <w:jc w:val="center"/>
      </w:pPr>
    </w:p>
    <w:p w:rsidR="0015435E" w:rsidRDefault="008E1797" w:rsidP="002110E4">
      <w:pPr>
        <w:spacing w:after="77" w:line="259" w:lineRule="auto"/>
        <w:ind w:left="0" w:right="377" w:firstLine="0"/>
        <w:jc w:val="center"/>
      </w:pPr>
      <w:r>
        <w:rPr>
          <w:noProof/>
        </w:rPr>
        <w:drawing>
          <wp:inline distT="0" distB="0" distL="0" distR="0">
            <wp:extent cx="4752000" cy="3567600"/>
            <wp:effectExtent l="0" t="0" r="0" b="0"/>
            <wp:docPr id="8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3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5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5E" w:rsidRDefault="008E1797" w:rsidP="002110E4">
      <w:pPr>
        <w:spacing w:after="77" w:line="259" w:lineRule="auto"/>
        <w:ind w:left="0" w:right="377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23600" cy="3924000"/>
            <wp:effectExtent l="0" t="0" r="0" b="635"/>
            <wp:docPr id="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00" cy="39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5E" w:rsidRDefault="0015435E">
      <w:pPr>
        <w:spacing w:after="77" w:line="259" w:lineRule="auto"/>
        <w:ind w:left="0" w:right="377" w:firstLine="0"/>
        <w:jc w:val="right"/>
      </w:pPr>
    </w:p>
    <w:p w:rsidR="0015435E" w:rsidRDefault="008E1797">
      <w:pPr>
        <w:spacing w:after="160" w:line="259" w:lineRule="auto"/>
        <w:ind w:left="0" w:firstLine="0"/>
        <w:jc w:val="left"/>
      </w:pPr>
      <w:r>
        <w:t>Odměny:</w:t>
      </w:r>
    </w:p>
    <w:p w:rsidR="0015435E" w:rsidRDefault="008E1797" w:rsidP="002110E4">
      <w:pPr>
        <w:pStyle w:val="Odstavecseseznamem"/>
        <w:spacing w:after="160" w:line="259" w:lineRule="auto"/>
        <w:ind w:left="420" w:firstLine="0"/>
        <w:jc w:val="left"/>
      </w:pPr>
      <w:r>
        <w:t xml:space="preserve">1. místo – </w:t>
      </w:r>
      <w:r>
        <w:rPr>
          <w:b/>
        </w:rPr>
        <w:t>30 000 Kč</w:t>
      </w:r>
    </w:p>
    <w:p w:rsidR="0015435E" w:rsidRDefault="008E1797">
      <w:pPr>
        <w:pStyle w:val="Odstavecseseznamem"/>
        <w:spacing w:after="160" w:line="259" w:lineRule="auto"/>
        <w:ind w:left="420" w:firstLine="0"/>
        <w:jc w:val="left"/>
      </w:pPr>
      <w:r>
        <w:t xml:space="preserve">2. místo – </w:t>
      </w:r>
      <w:r>
        <w:rPr>
          <w:b/>
        </w:rPr>
        <w:t>20 000 Kč</w:t>
      </w:r>
    </w:p>
    <w:p w:rsidR="0015435E" w:rsidRDefault="008E1797">
      <w:pPr>
        <w:pStyle w:val="Odstavecseseznamem"/>
        <w:spacing w:after="160" w:line="259" w:lineRule="auto"/>
        <w:ind w:left="420" w:firstLine="0"/>
        <w:jc w:val="left"/>
      </w:pPr>
      <w:r>
        <w:t xml:space="preserve">3. místo – </w:t>
      </w:r>
      <w:r>
        <w:rPr>
          <w:b/>
        </w:rPr>
        <w:t>10 000 Kč</w:t>
      </w:r>
    </w:p>
    <w:p w:rsidR="0015435E" w:rsidRDefault="0015435E">
      <w:pPr>
        <w:spacing w:after="77" w:line="259" w:lineRule="auto"/>
        <w:ind w:left="0" w:right="377" w:firstLine="0"/>
        <w:jc w:val="left"/>
      </w:pPr>
    </w:p>
    <w:p w:rsidR="0015435E" w:rsidRDefault="0015435E">
      <w:pPr>
        <w:spacing w:after="77" w:line="259" w:lineRule="auto"/>
        <w:ind w:left="0" w:right="377" w:firstLine="0"/>
        <w:jc w:val="right"/>
      </w:pPr>
    </w:p>
    <w:p w:rsidR="0015435E" w:rsidRDefault="0015435E">
      <w:pPr>
        <w:spacing w:after="36"/>
        <w:ind w:right="78"/>
      </w:pPr>
    </w:p>
    <w:p w:rsidR="0015435E" w:rsidRDefault="0015435E">
      <w:pPr>
        <w:spacing w:after="36"/>
        <w:ind w:right="78"/>
      </w:pPr>
    </w:p>
    <w:p w:rsidR="0015435E" w:rsidRDefault="0015435E">
      <w:pPr>
        <w:spacing w:after="36"/>
        <w:ind w:right="78"/>
      </w:pPr>
    </w:p>
    <w:p w:rsidR="0015435E" w:rsidRDefault="0015435E">
      <w:pPr>
        <w:spacing w:after="36"/>
        <w:ind w:right="78"/>
      </w:pPr>
    </w:p>
    <w:p w:rsidR="0015435E" w:rsidRDefault="008E1797">
      <w:pPr>
        <w:spacing w:after="160" w:line="259" w:lineRule="auto"/>
        <w:ind w:left="0" w:firstLine="0"/>
        <w:jc w:val="left"/>
      </w:pPr>
      <w:r>
        <w:br w:type="page"/>
      </w:r>
    </w:p>
    <w:p w:rsidR="0015435E" w:rsidRDefault="0015435E">
      <w:pPr>
        <w:spacing w:after="36"/>
        <w:ind w:right="78"/>
      </w:pPr>
    </w:p>
    <w:p w:rsidR="0015435E" w:rsidRDefault="008E1797">
      <w:pPr>
        <w:numPr>
          <w:ilvl w:val="0"/>
          <w:numId w:val="1"/>
        </w:numPr>
        <w:spacing w:after="11" w:line="266" w:lineRule="auto"/>
        <w:ind w:right="78" w:hanging="360"/>
      </w:pPr>
      <w:r>
        <w:rPr>
          <w:b/>
        </w:rPr>
        <w:t>Výtvarné pojetí ramp a zdí u podchodu u zastávky Dědinova na Praze 11.</w:t>
      </w:r>
    </w:p>
    <w:p w:rsidR="0015435E" w:rsidRDefault="008E1797">
      <w:pPr>
        <w:spacing w:after="11" w:line="266" w:lineRule="auto"/>
        <w:ind w:left="705" w:right="78" w:firstLine="0"/>
      </w:pPr>
      <w:r>
        <w:t>Jeden z největších podchodů v České republice disponuje rozsáhlým systémem ramp a stěn vedoucích do samotného podchodu. Pro výtvarnou intervenci jsou vytipovány plochy kolem podchodu, samotný podchod byl nedávno vymalován dětmi z místní základní školy a městská část si přeje zachování malby. Nabízí se napojení na dětskou malbu i interakce s chodci pohybujícími se z autobusových zastávek a mezi sídlištními domy.</w:t>
      </w:r>
    </w:p>
    <w:p w:rsidR="0015435E" w:rsidRDefault="0015435E">
      <w:pPr>
        <w:spacing w:after="11" w:line="266" w:lineRule="auto"/>
        <w:ind w:left="705" w:right="78" w:firstLine="0"/>
      </w:pPr>
    </w:p>
    <w:p w:rsidR="0015435E" w:rsidRDefault="008E1797" w:rsidP="002110E4">
      <w:pPr>
        <w:spacing w:after="11" w:line="266" w:lineRule="auto"/>
        <w:ind w:left="705" w:right="78" w:firstLine="0"/>
        <w:jc w:val="center"/>
      </w:pPr>
      <w:r>
        <w:rPr>
          <w:noProof/>
        </w:rPr>
        <w:drawing>
          <wp:inline distT="0" distB="0" distL="0" distR="0">
            <wp:extent cx="4592320" cy="3444240"/>
            <wp:effectExtent l="0" t="0" r="0" b="0"/>
            <wp:docPr id="10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3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5E" w:rsidRDefault="0015435E">
      <w:pPr>
        <w:spacing w:after="11" w:line="266" w:lineRule="auto"/>
        <w:ind w:left="705" w:right="78" w:firstLine="0"/>
      </w:pPr>
    </w:p>
    <w:p w:rsidR="002110E4" w:rsidRDefault="008E1797" w:rsidP="002110E4">
      <w:pPr>
        <w:spacing w:after="11" w:line="266" w:lineRule="auto"/>
        <w:ind w:right="78"/>
        <w:jc w:val="center"/>
      </w:pPr>
      <w:r>
        <w:rPr>
          <w:noProof/>
        </w:rPr>
        <w:lastRenderedPageBreak/>
        <w:drawing>
          <wp:inline distT="0" distB="0" distL="0" distR="0">
            <wp:extent cx="4766400" cy="3574800"/>
            <wp:effectExtent l="0" t="0" r="0" b="698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400" cy="3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E4" w:rsidRDefault="002110E4">
      <w:pPr>
        <w:spacing w:after="11" w:line="266" w:lineRule="auto"/>
        <w:ind w:right="78"/>
      </w:pPr>
    </w:p>
    <w:p w:rsidR="002110E4" w:rsidRDefault="002110E4">
      <w:pPr>
        <w:spacing w:after="11" w:line="266" w:lineRule="auto"/>
        <w:ind w:right="78"/>
      </w:pPr>
    </w:p>
    <w:p w:rsidR="0015435E" w:rsidRDefault="008E1797" w:rsidP="002110E4">
      <w:pPr>
        <w:spacing w:after="11" w:line="266" w:lineRule="auto"/>
        <w:ind w:right="78"/>
        <w:jc w:val="center"/>
      </w:pPr>
      <w:r>
        <w:rPr>
          <w:noProof/>
        </w:rPr>
        <w:drawing>
          <wp:inline distT="0" distB="0" distL="0" distR="0">
            <wp:extent cx="4755600" cy="3567600"/>
            <wp:effectExtent l="0" t="0" r="6985" b="0"/>
            <wp:docPr id="12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600" cy="35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5E" w:rsidRDefault="008E1797" w:rsidP="002110E4">
      <w:pPr>
        <w:spacing w:after="11" w:line="266" w:lineRule="auto"/>
        <w:ind w:right="78"/>
        <w:jc w:val="center"/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53760" cy="4471670"/>
                <wp:effectExtent l="0" t="1587" r="7937" b="7938"/>
                <wp:docPr id="13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 rot="5400000">
                          <a:off x="0" y="0"/>
                          <a:ext cx="5952960" cy="4471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2" stroked="f" style="position:absolute;margin-left:-58.3pt;margin-top:-410.45pt;width:468.7pt;height:352pt;rotation:90;mso-position-vertical:top" type="shapetype_75">
                <v:imagedata r:id="rId18" o:detectmouseclick="t"/>
                <w10:wrap type="none"/>
                <v:stroke color="#3465a4" joinstyle="round" endcap="flat"/>
              </v:shape>
            </w:pict>
          </mc:Fallback>
        </mc:AlternateContent>
      </w:r>
    </w:p>
    <w:p w:rsidR="002110E4" w:rsidRDefault="008E1797" w:rsidP="002110E4">
      <w:pPr>
        <w:spacing w:after="11" w:line="266" w:lineRule="auto"/>
        <w:ind w:left="705" w:right="78" w:firstLine="0"/>
        <w:jc w:val="center"/>
      </w:pPr>
      <w:r>
        <w:rPr>
          <w:noProof/>
        </w:rPr>
        <w:lastRenderedPageBreak/>
        <w:drawing>
          <wp:inline distT="0" distB="0" distL="0" distR="0">
            <wp:extent cx="4802400" cy="3600000"/>
            <wp:effectExtent l="0" t="0" r="0" b="635"/>
            <wp:docPr id="1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E4" w:rsidRDefault="002110E4">
      <w:pPr>
        <w:spacing w:after="11" w:line="266" w:lineRule="auto"/>
        <w:ind w:left="705" w:right="78" w:firstLine="0"/>
      </w:pPr>
    </w:p>
    <w:p w:rsidR="002110E4" w:rsidRDefault="002110E4">
      <w:pPr>
        <w:spacing w:after="11" w:line="266" w:lineRule="auto"/>
        <w:ind w:left="705" w:right="78" w:firstLine="0"/>
      </w:pPr>
    </w:p>
    <w:p w:rsidR="0015435E" w:rsidRDefault="008E1797" w:rsidP="002110E4">
      <w:pPr>
        <w:spacing w:after="11" w:line="266" w:lineRule="auto"/>
        <w:ind w:left="705" w:right="78" w:firstLine="0"/>
        <w:jc w:val="center"/>
      </w:pPr>
      <w:r>
        <w:rPr>
          <w:noProof/>
        </w:rPr>
        <w:drawing>
          <wp:inline distT="0" distB="0" distL="0" distR="0">
            <wp:extent cx="4788000" cy="3596400"/>
            <wp:effectExtent l="0" t="0" r="0" b="4445"/>
            <wp:docPr id="15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35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5E" w:rsidRDefault="0015435E">
      <w:pPr>
        <w:spacing w:after="11" w:line="266" w:lineRule="auto"/>
        <w:ind w:left="705" w:right="78" w:firstLine="0"/>
      </w:pPr>
    </w:p>
    <w:p w:rsidR="0015435E" w:rsidRDefault="0015435E">
      <w:pPr>
        <w:spacing w:after="11" w:line="266" w:lineRule="auto"/>
        <w:ind w:left="705" w:right="78" w:firstLine="0"/>
      </w:pPr>
    </w:p>
    <w:p w:rsidR="0015435E" w:rsidRDefault="008E1797" w:rsidP="002110E4">
      <w:pPr>
        <w:spacing w:after="11" w:line="266" w:lineRule="auto"/>
        <w:ind w:left="705" w:right="78" w:firstLine="0"/>
        <w:jc w:val="center"/>
      </w:pPr>
      <w:r>
        <w:rPr>
          <w:noProof/>
        </w:rPr>
        <w:lastRenderedPageBreak/>
        <w:drawing>
          <wp:inline distT="0" distB="0" distL="0" distR="0">
            <wp:extent cx="4755600" cy="3567600"/>
            <wp:effectExtent l="0" t="0" r="6985" b="0"/>
            <wp:docPr id="1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600" cy="35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E4" w:rsidRDefault="002110E4">
      <w:pPr>
        <w:spacing w:after="11" w:line="266" w:lineRule="auto"/>
        <w:ind w:left="705" w:right="78" w:firstLine="0"/>
      </w:pPr>
    </w:p>
    <w:p w:rsidR="0015435E" w:rsidRDefault="008E1797" w:rsidP="002110E4">
      <w:pPr>
        <w:spacing w:after="11" w:line="266" w:lineRule="auto"/>
        <w:ind w:left="705" w:right="78" w:firstLine="0"/>
        <w:jc w:val="center"/>
      </w:pPr>
      <w:r>
        <w:rPr>
          <w:noProof/>
        </w:rPr>
        <w:drawing>
          <wp:inline distT="0" distB="0" distL="0" distR="0">
            <wp:extent cx="4780800" cy="3589200"/>
            <wp:effectExtent l="0" t="0" r="1270" b="0"/>
            <wp:docPr id="17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800" cy="35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5E" w:rsidRDefault="0015435E">
      <w:pPr>
        <w:spacing w:after="11" w:line="266" w:lineRule="auto"/>
        <w:ind w:left="705" w:right="78" w:firstLine="0"/>
      </w:pPr>
    </w:p>
    <w:p w:rsidR="0015435E" w:rsidRDefault="008E1797">
      <w:pPr>
        <w:spacing w:after="160" w:line="259" w:lineRule="auto"/>
        <w:ind w:left="0"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  <w:r>
        <w:t>Odměny:</w:t>
      </w:r>
    </w:p>
    <w:p w:rsidR="0015435E" w:rsidRDefault="008E1797">
      <w:pPr>
        <w:pStyle w:val="Odstavecseseznamem"/>
        <w:spacing w:after="160" w:line="259" w:lineRule="auto"/>
        <w:ind w:left="420" w:firstLine="0"/>
        <w:jc w:val="left"/>
      </w:pPr>
      <w:r>
        <w:t xml:space="preserve">1. místo – </w:t>
      </w:r>
      <w:r>
        <w:rPr>
          <w:b/>
        </w:rPr>
        <w:t>30 000 Kč</w:t>
      </w:r>
    </w:p>
    <w:p w:rsidR="0015435E" w:rsidRDefault="008E1797">
      <w:pPr>
        <w:pStyle w:val="Odstavecseseznamem"/>
        <w:spacing w:after="160" w:line="259" w:lineRule="auto"/>
        <w:ind w:left="420" w:firstLine="0"/>
        <w:jc w:val="left"/>
      </w:pPr>
      <w:r>
        <w:t xml:space="preserve">2. místo – </w:t>
      </w:r>
      <w:r>
        <w:rPr>
          <w:b/>
        </w:rPr>
        <w:t>20 000 Kč</w:t>
      </w:r>
    </w:p>
    <w:p w:rsidR="0015435E" w:rsidRDefault="008E1797">
      <w:pPr>
        <w:pStyle w:val="Odstavecseseznamem"/>
        <w:spacing w:after="160" w:line="259" w:lineRule="auto"/>
        <w:ind w:left="420" w:firstLine="0"/>
        <w:jc w:val="left"/>
      </w:pPr>
      <w:r>
        <w:t xml:space="preserve">3. místo – </w:t>
      </w:r>
      <w:r>
        <w:rPr>
          <w:b/>
        </w:rPr>
        <w:t>10 000 Kč</w:t>
      </w:r>
    </w:p>
    <w:p w:rsidR="0015435E" w:rsidRDefault="0015435E">
      <w:pPr>
        <w:spacing w:after="160" w:line="259" w:lineRule="auto"/>
        <w:ind w:left="0" w:firstLine="0"/>
        <w:jc w:val="left"/>
        <w:rPr>
          <w:sz w:val="22"/>
        </w:rPr>
      </w:pPr>
    </w:p>
    <w:p w:rsidR="0015435E" w:rsidRDefault="008E1797">
      <w:pPr>
        <w:numPr>
          <w:ilvl w:val="0"/>
          <w:numId w:val="1"/>
        </w:numPr>
        <w:spacing w:after="11" w:line="266" w:lineRule="auto"/>
        <w:ind w:right="78" w:hanging="360"/>
      </w:pPr>
      <w:r>
        <w:rPr>
          <w:b/>
        </w:rPr>
        <w:t>Výtvarné pojetí celého podchodu u zastávky Platónova na Praze 12.</w:t>
      </w:r>
    </w:p>
    <w:p w:rsidR="0015435E" w:rsidRDefault="008E1797">
      <w:pPr>
        <w:spacing w:after="11" w:line="266" w:lineRule="auto"/>
        <w:ind w:left="705" w:right="78" w:firstLine="0"/>
      </w:pPr>
      <w:r>
        <w:t>Pro návrh je k dispozici celý podchod u autobusové zastávky Platónova propojující rezidenční čtvrť se sídlištěm na kopci s výhledem do údolí Vltavy. Místo se nachází na okraji zalesněného údolí Libušského potoka – Modřanské rokle.</w:t>
      </w:r>
    </w:p>
    <w:p w:rsidR="0015435E" w:rsidRDefault="0015435E">
      <w:pPr>
        <w:spacing w:after="11" w:line="266" w:lineRule="auto"/>
        <w:ind w:left="705" w:right="78" w:firstLine="0"/>
      </w:pPr>
    </w:p>
    <w:p w:rsidR="0015435E" w:rsidRDefault="008E1797" w:rsidP="002110E4">
      <w:pPr>
        <w:spacing w:after="11" w:line="266" w:lineRule="auto"/>
        <w:ind w:left="705" w:right="78" w:firstLine="0"/>
        <w:jc w:val="center"/>
      </w:pPr>
      <w:r>
        <w:rPr>
          <w:noProof/>
        </w:rPr>
        <w:drawing>
          <wp:inline distT="0" distB="0" distL="0" distR="0">
            <wp:extent cx="4993200" cy="3751200"/>
            <wp:effectExtent l="0" t="0" r="0" b="1905"/>
            <wp:docPr id="18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00" cy="37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5E" w:rsidRDefault="0015435E">
      <w:pPr>
        <w:spacing w:after="11" w:line="266" w:lineRule="auto"/>
        <w:ind w:left="705" w:right="78" w:firstLine="0"/>
      </w:pPr>
    </w:p>
    <w:p w:rsidR="0015435E" w:rsidRDefault="008E1797" w:rsidP="00B22464">
      <w:pPr>
        <w:spacing w:after="11" w:line="266" w:lineRule="auto"/>
        <w:ind w:left="705" w:right="78" w:firstLine="0"/>
      </w:pPr>
      <w:r>
        <w:rPr>
          <w:noProof/>
        </w:rPr>
        <w:lastRenderedPageBreak/>
        <w:drawing>
          <wp:inline distT="0" distB="0" distL="0" distR="0">
            <wp:extent cx="4773600" cy="3585600"/>
            <wp:effectExtent l="0" t="0" r="8255" b="0"/>
            <wp:docPr id="19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3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00" cy="35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70000" cy="3582000"/>
            <wp:effectExtent l="0" t="0" r="0" b="0"/>
            <wp:docPr id="20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3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000" cy="35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59200" cy="3574800"/>
            <wp:effectExtent l="0" t="0" r="3810" b="6985"/>
            <wp:docPr id="21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3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200" cy="3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464" w:rsidRDefault="00B22464" w:rsidP="00B22464">
      <w:pPr>
        <w:spacing w:after="11" w:line="266" w:lineRule="auto"/>
        <w:ind w:left="705" w:right="78" w:firstLine="0"/>
      </w:pPr>
    </w:p>
    <w:p w:rsidR="0015435E" w:rsidRDefault="008E1797">
      <w:pPr>
        <w:tabs>
          <w:tab w:val="center" w:pos="2420"/>
        </w:tabs>
        <w:ind w:left="705" w:firstLine="0"/>
        <w:jc w:val="left"/>
      </w:pPr>
      <w:r>
        <w:rPr>
          <w:noProof/>
        </w:rPr>
        <w:drawing>
          <wp:inline distT="0" distB="0" distL="0" distR="0">
            <wp:extent cx="4755600" cy="3571200"/>
            <wp:effectExtent l="0" t="0" r="6985" b="0"/>
            <wp:docPr id="22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3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600" cy="35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464" w:rsidRDefault="00B22464">
      <w:pPr>
        <w:spacing w:after="160" w:line="259" w:lineRule="auto"/>
        <w:ind w:left="0" w:firstLine="0"/>
        <w:jc w:val="left"/>
      </w:pPr>
    </w:p>
    <w:p w:rsidR="0015435E" w:rsidRDefault="008E1797">
      <w:pPr>
        <w:spacing w:after="160" w:line="259" w:lineRule="auto"/>
        <w:ind w:left="0" w:firstLine="0"/>
        <w:jc w:val="left"/>
      </w:pPr>
      <w:r>
        <w:t>Odměny:</w:t>
      </w:r>
    </w:p>
    <w:p w:rsidR="0015435E" w:rsidRDefault="008E1797">
      <w:pPr>
        <w:pStyle w:val="Odstavecseseznamem"/>
        <w:spacing w:after="160" w:line="259" w:lineRule="auto"/>
        <w:ind w:left="420" w:firstLine="0"/>
        <w:jc w:val="left"/>
      </w:pPr>
      <w:r>
        <w:t xml:space="preserve">1. místo – </w:t>
      </w:r>
      <w:r>
        <w:rPr>
          <w:b/>
        </w:rPr>
        <w:t>20 000 Kč</w:t>
      </w:r>
    </w:p>
    <w:p w:rsidR="0015435E" w:rsidRDefault="008E1797">
      <w:pPr>
        <w:pStyle w:val="Odstavecseseznamem"/>
        <w:spacing w:after="160" w:line="259" w:lineRule="auto"/>
        <w:ind w:left="420" w:firstLine="0"/>
        <w:jc w:val="left"/>
      </w:pPr>
      <w:r>
        <w:t xml:space="preserve">2. místo – </w:t>
      </w:r>
      <w:r>
        <w:rPr>
          <w:b/>
        </w:rPr>
        <w:t>15 000 Kč</w:t>
      </w:r>
    </w:p>
    <w:p w:rsidR="0015435E" w:rsidRPr="00B22464" w:rsidRDefault="008E1797" w:rsidP="00B22464">
      <w:pPr>
        <w:pStyle w:val="Odstavecseseznamem"/>
        <w:spacing w:after="160" w:line="259" w:lineRule="auto"/>
        <w:ind w:left="420" w:firstLine="0"/>
        <w:jc w:val="left"/>
        <w:rPr>
          <w:b/>
        </w:rPr>
      </w:pPr>
      <w:r>
        <w:t xml:space="preserve">3. místo – </w:t>
      </w:r>
      <w:r w:rsidR="00B22464">
        <w:rPr>
          <w:b/>
        </w:rPr>
        <w:t>10 000 Kč</w:t>
      </w:r>
    </w:p>
    <w:p w:rsidR="0015435E" w:rsidRDefault="008E1797">
      <w:pPr>
        <w:pStyle w:val="Odstavecseseznamem"/>
        <w:numPr>
          <w:ilvl w:val="0"/>
          <w:numId w:val="2"/>
        </w:numPr>
        <w:spacing w:after="11" w:line="266" w:lineRule="auto"/>
        <w:ind w:right="78"/>
      </w:pPr>
      <w:r>
        <w:rPr>
          <w:b/>
        </w:rPr>
        <w:lastRenderedPageBreak/>
        <w:t>Výtvarné pojetí celého podchodu z ulice Svatojánská na Praze 14.</w:t>
      </w:r>
    </w:p>
    <w:p w:rsidR="00B22464" w:rsidRDefault="008E1797" w:rsidP="00B22464">
      <w:pPr>
        <w:pStyle w:val="Odstavecseseznamem"/>
        <w:spacing w:after="11" w:line="266" w:lineRule="auto"/>
        <w:ind w:left="705" w:right="78" w:firstLine="0"/>
      </w:pPr>
      <w:r>
        <w:t>Podchod nedaleko stanice metra Rajská zahrada propojuje pod automobilovou tepnou ulice Chlumecká čtvrť s rodinnými domy a sídliště Černý most I. Nabízí se částečné pojetí čelní stěny, předmětem výzvy není celá venkovní stěna u parkoviště.</w:t>
      </w:r>
    </w:p>
    <w:p w:rsidR="00B22464" w:rsidRDefault="00B22464" w:rsidP="00B22464">
      <w:pPr>
        <w:pStyle w:val="Odstavecseseznamem"/>
        <w:spacing w:after="11" w:line="266" w:lineRule="auto"/>
        <w:ind w:left="705" w:right="78" w:firstLine="0"/>
        <w:jc w:val="center"/>
      </w:pPr>
    </w:p>
    <w:p w:rsidR="00B22464" w:rsidRDefault="008E1797" w:rsidP="00B22464">
      <w:pPr>
        <w:pStyle w:val="Odstavecseseznamem"/>
        <w:spacing w:after="11" w:line="266" w:lineRule="auto"/>
        <w:ind w:left="705" w:right="78" w:firstLine="0"/>
        <w:jc w:val="center"/>
      </w:pPr>
      <w:r>
        <w:rPr>
          <w:noProof/>
        </w:rPr>
        <w:drawing>
          <wp:inline distT="0" distB="0" distL="0" distR="0">
            <wp:extent cx="4770000" cy="3582000"/>
            <wp:effectExtent l="0" t="0" r="0" b="0"/>
            <wp:docPr id="23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3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000" cy="35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464" w:rsidRDefault="00B22464" w:rsidP="00B22464">
      <w:pPr>
        <w:pStyle w:val="Odstavecseseznamem"/>
        <w:spacing w:after="11" w:line="266" w:lineRule="auto"/>
        <w:ind w:left="705" w:right="78" w:firstLine="0"/>
        <w:jc w:val="center"/>
      </w:pPr>
    </w:p>
    <w:p w:rsidR="0015435E" w:rsidRDefault="008E1797" w:rsidP="00B22464">
      <w:pPr>
        <w:pStyle w:val="Odstavecseseznamem"/>
        <w:spacing w:after="11" w:line="266" w:lineRule="auto"/>
        <w:ind w:left="705" w:right="78" w:firstLine="0"/>
        <w:jc w:val="center"/>
      </w:pPr>
      <w:r>
        <w:rPr>
          <w:noProof/>
        </w:rPr>
        <w:drawing>
          <wp:inline distT="0" distB="0" distL="0" distR="0">
            <wp:extent cx="4770000" cy="3582000"/>
            <wp:effectExtent l="0" t="0" r="0" b="0"/>
            <wp:docPr id="24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000" cy="35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464" w:rsidRDefault="008E1797" w:rsidP="00B22464">
      <w:pPr>
        <w:spacing w:after="11" w:line="266" w:lineRule="auto"/>
        <w:ind w:right="78"/>
        <w:jc w:val="center"/>
      </w:pPr>
      <w:r>
        <w:rPr>
          <w:noProof/>
        </w:rPr>
        <w:lastRenderedPageBreak/>
        <w:drawing>
          <wp:inline distT="0" distB="0" distL="0" distR="0">
            <wp:extent cx="4744800" cy="3564000"/>
            <wp:effectExtent l="0" t="0" r="0" b="0"/>
            <wp:docPr id="25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8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464" w:rsidRDefault="00B22464" w:rsidP="00B22464">
      <w:pPr>
        <w:spacing w:after="11" w:line="266" w:lineRule="auto"/>
        <w:ind w:right="78"/>
        <w:jc w:val="center"/>
      </w:pPr>
    </w:p>
    <w:p w:rsidR="0015435E" w:rsidRDefault="008E1797" w:rsidP="00B22464">
      <w:pPr>
        <w:spacing w:after="11" w:line="266" w:lineRule="auto"/>
        <w:ind w:right="78"/>
        <w:jc w:val="center"/>
      </w:pPr>
      <w:r>
        <w:rPr>
          <w:noProof/>
        </w:rPr>
        <w:drawing>
          <wp:inline distT="0" distB="0" distL="0" distR="0">
            <wp:extent cx="4773600" cy="3585600"/>
            <wp:effectExtent l="0" t="0" r="8255" b="0"/>
            <wp:docPr id="26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00" cy="35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464" w:rsidRDefault="008E1797" w:rsidP="00B22464">
      <w:pPr>
        <w:spacing w:after="160" w:line="259" w:lineRule="auto"/>
        <w:ind w:left="0" w:firstLine="0"/>
        <w:jc w:val="center"/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784215" cy="4344035"/>
                <wp:effectExtent l="0" t="3810" r="3810" b="3810"/>
                <wp:docPr id="27" name="Picture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0"/>
                        <pic:cNvPicPr/>
                      </pic:nvPicPr>
                      <pic:blipFill>
                        <a:blip r:embed="rId32"/>
                        <a:stretch/>
                      </pic:blipFill>
                      <pic:spPr>
                        <a:xfrm rot="5400000">
                          <a:off x="0" y="0"/>
                          <a:ext cx="5783760" cy="434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0" stroked="f" style="position:absolute;margin-left:-56.65pt;margin-top:-398.75pt;width:455.35pt;height:341.95pt;rotation:90;mso-position-vertical:top" type="shapetype_75">
                <v:imagedata r:id="rId33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noProof/>
        </w:rPr>
        <w:lastRenderedPageBreak/>
        <w:drawing>
          <wp:inline distT="0" distB="0" distL="0" distR="0">
            <wp:extent cx="5759554" cy="4194073"/>
            <wp:effectExtent l="1905" t="0" r="0" b="0"/>
            <wp:docPr id="28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"/>
                    <pic:cNvPicPr/>
                  </pic:nvPicPr>
                  <pic:blipFill>
                    <a:blip r:embed="rId34"/>
                    <a:stretch/>
                  </pic:blipFill>
                  <pic:spPr>
                    <a:xfrm rot="5400000">
                      <a:off x="0" y="0"/>
                      <a:ext cx="5761702" cy="41956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64" w:rsidRDefault="00B22464" w:rsidP="00B22464">
      <w:pPr>
        <w:spacing w:after="160" w:line="259" w:lineRule="auto"/>
        <w:ind w:left="0" w:firstLine="0"/>
        <w:jc w:val="center"/>
      </w:pPr>
    </w:p>
    <w:p w:rsidR="00B22464" w:rsidRDefault="00B22464" w:rsidP="00B22464">
      <w:pPr>
        <w:spacing w:after="160" w:line="259" w:lineRule="auto"/>
        <w:ind w:left="0" w:firstLine="0"/>
        <w:jc w:val="left"/>
      </w:pPr>
      <w:r>
        <w:t>Odměny:</w:t>
      </w:r>
    </w:p>
    <w:p w:rsidR="00B22464" w:rsidRDefault="00B22464" w:rsidP="00B22464">
      <w:pPr>
        <w:pStyle w:val="Odstavecseseznamem"/>
        <w:numPr>
          <w:ilvl w:val="0"/>
          <w:numId w:val="5"/>
        </w:numPr>
        <w:spacing w:after="160" w:line="259" w:lineRule="auto"/>
        <w:jc w:val="left"/>
      </w:pPr>
      <w:r>
        <w:t xml:space="preserve">místo – </w:t>
      </w:r>
      <w:r>
        <w:rPr>
          <w:b/>
        </w:rPr>
        <w:t>20 000 Kč</w:t>
      </w:r>
    </w:p>
    <w:p w:rsidR="00B22464" w:rsidRDefault="00B22464" w:rsidP="00B22464">
      <w:pPr>
        <w:pStyle w:val="Odstavecseseznamem"/>
        <w:numPr>
          <w:ilvl w:val="0"/>
          <w:numId w:val="5"/>
        </w:numPr>
        <w:spacing w:after="160" w:line="259" w:lineRule="auto"/>
        <w:jc w:val="left"/>
      </w:pPr>
      <w:r>
        <w:t xml:space="preserve">místo – </w:t>
      </w:r>
      <w:r>
        <w:rPr>
          <w:b/>
        </w:rPr>
        <w:t>15 000 Kč</w:t>
      </w:r>
    </w:p>
    <w:p w:rsidR="00B22464" w:rsidRDefault="00B22464" w:rsidP="00B22464">
      <w:pPr>
        <w:pStyle w:val="Odstavecseseznamem"/>
        <w:numPr>
          <w:ilvl w:val="0"/>
          <w:numId w:val="5"/>
        </w:numPr>
        <w:spacing w:after="160" w:line="259" w:lineRule="auto"/>
        <w:jc w:val="left"/>
      </w:pPr>
      <w:r>
        <w:t xml:space="preserve">místo – </w:t>
      </w:r>
      <w:r>
        <w:rPr>
          <w:b/>
        </w:rPr>
        <w:t>10 000 Kč</w:t>
      </w:r>
    </w:p>
    <w:p w:rsidR="0015435E" w:rsidRDefault="008E1797" w:rsidP="00B22464">
      <w:pPr>
        <w:spacing w:after="160" w:line="259" w:lineRule="auto"/>
        <w:ind w:left="0" w:firstLine="0"/>
        <w:jc w:val="left"/>
      </w:pPr>
      <w:r>
        <w:br w:type="page"/>
      </w:r>
    </w:p>
    <w:p w:rsidR="0015435E" w:rsidRDefault="008E1797">
      <w:pPr>
        <w:numPr>
          <w:ilvl w:val="0"/>
          <w:numId w:val="2"/>
        </w:numPr>
        <w:spacing w:after="11" w:line="266" w:lineRule="auto"/>
        <w:ind w:right="78"/>
      </w:pPr>
      <w:r>
        <w:rPr>
          <w:b/>
        </w:rPr>
        <w:lastRenderedPageBreak/>
        <w:t>Výtvarné pojetí celého podchodu pod ulicí Makovského na Praze 17.</w:t>
      </w:r>
    </w:p>
    <w:p w:rsidR="0015435E" w:rsidRDefault="008E1797">
      <w:pPr>
        <w:spacing w:after="11" w:line="266" w:lineRule="auto"/>
        <w:ind w:left="705" w:right="78" w:firstLine="0"/>
      </w:pPr>
      <w:r>
        <w:t>Podchod pod hlavní ulicí Makovského se nachází v srdci sídliště Řepy, nabízí se interakce s chodci pohybujícími se z tramvajových zastávek, mezi sídlištními domy a rušnou třídou. Čelní vroubkovaná stěna vchodu je sama architektonickým prvkem a není nutné jí výtvarně pojednat, ale je možné návrhem do stěny kolem vchodu zasáhnout.</w:t>
      </w:r>
    </w:p>
    <w:p w:rsidR="00B22464" w:rsidRDefault="00B22464">
      <w:pPr>
        <w:spacing w:after="11" w:line="266" w:lineRule="auto"/>
        <w:ind w:left="705" w:right="78" w:firstLine="0"/>
      </w:pPr>
    </w:p>
    <w:p w:rsidR="00B22464" w:rsidRDefault="008E1797" w:rsidP="00B22464">
      <w:pPr>
        <w:spacing w:after="11" w:line="266" w:lineRule="auto"/>
        <w:ind w:left="705" w:right="78" w:firstLine="0"/>
        <w:jc w:val="center"/>
      </w:pPr>
      <w:r>
        <w:rPr>
          <w:noProof/>
        </w:rPr>
        <w:drawing>
          <wp:inline distT="0" distB="0" distL="0" distR="0">
            <wp:extent cx="4773600" cy="3585600"/>
            <wp:effectExtent l="0" t="0" r="8255" b="0"/>
            <wp:docPr id="2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00" cy="35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5E" w:rsidRDefault="008E1797" w:rsidP="00B22464">
      <w:pPr>
        <w:spacing w:after="11" w:line="266" w:lineRule="auto"/>
        <w:ind w:left="705" w:right="78" w:firstLine="0"/>
        <w:jc w:val="center"/>
      </w:pPr>
      <w:r>
        <w:rPr>
          <w:noProof/>
        </w:rPr>
        <w:drawing>
          <wp:inline distT="0" distB="0" distL="0" distR="0">
            <wp:extent cx="4773600" cy="3585600"/>
            <wp:effectExtent l="0" t="0" r="8255" b="0"/>
            <wp:docPr id="30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1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00" cy="35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464" w:rsidRDefault="008E1797" w:rsidP="00B22464">
      <w:pPr>
        <w:spacing w:after="11" w:line="266" w:lineRule="auto"/>
        <w:ind w:right="78"/>
        <w:jc w:val="center"/>
      </w:pPr>
      <w:r>
        <w:rPr>
          <w:noProof/>
        </w:rPr>
        <w:lastRenderedPageBreak/>
        <w:drawing>
          <wp:inline distT="0" distB="0" distL="0" distR="0">
            <wp:extent cx="4766400" cy="3578400"/>
            <wp:effectExtent l="0" t="0" r="0" b="3175"/>
            <wp:docPr id="31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1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400" cy="35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464" w:rsidRDefault="00B22464" w:rsidP="00B22464">
      <w:pPr>
        <w:spacing w:after="11" w:line="266" w:lineRule="auto"/>
        <w:ind w:right="78"/>
        <w:jc w:val="center"/>
      </w:pPr>
    </w:p>
    <w:p w:rsidR="00B22464" w:rsidRDefault="00B22464" w:rsidP="00B22464">
      <w:pPr>
        <w:spacing w:after="11" w:line="266" w:lineRule="auto"/>
        <w:ind w:right="78"/>
        <w:jc w:val="center"/>
      </w:pPr>
    </w:p>
    <w:p w:rsidR="0015435E" w:rsidRDefault="008E1797" w:rsidP="00B22464">
      <w:pPr>
        <w:spacing w:after="11" w:line="266" w:lineRule="auto"/>
        <w:ind w:right="78"/>
        <w:jc w:val="center"/>
      </w:pPr>
      <w:r>
        <w:rPr>
          <w:noProof/>
        </w:rPr>
        <w:drawing>
          <wp:inline distT="0" distB="0" distL="0" distR="0">
            <wp:extent cx="4766400" cy="3578400"/>
            <wp:effectExtent l="0" t="0" r="0" b="3175"/>
            <wp:docPr id="32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1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400" cy="35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5E" w:rsidRDefault="008E1797" w:rsidP="00B22464">
      <w:pPr>
        <w:pStyle w:val="Odstavecseseznamem"/>
        <w:spacing w:after="11" w:line="266" w:lineRule="auto"/>
        <w:ind w:left="705" w:right="78" w:firstLine="0"/>
        <w:jc w:val="center"/>
      </w:pPr>
      <w:r>
        <w:rPr>
          <w:noProof/>
        </w:rPr>
        <w:lastRenderedPageBreak/>
        <w:drawing>
          <wp:inline distT="0" distB="0" distL="0" distR="0">
            <wp:extent cx="5154295" cy="3870960"/>
            <wp:effectExtent l="0" t="0" r="0" b="0"/>
            <wp:docPr id="33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1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95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5E" w:rsidRDefault="0015435E">
      <w:pPr>
        <w:spacing w:after="0" w:line="259" w:lineRule="auto"/>
        <w:ind w:left="708" w:firstLine="0"/>
        <w:jc w:val="left"/>
      </w:pPr>
    </w:p>
    <w:p w:rsidR="0015435E" w:rsidRDefault="008E1797">
      <w:pPr>
        <w:spacing w:after="160" w:line="259" w:lineRule="auto"/>
        <w:ind w:left="0" w:firstLine="0"/>
        <w:jc w:val="left"/>
      </w:pPr>
      <w:r>
        <w:rPr>
          <w:sz w:val="22"/>
        </w:rPr>
        <w:t xml:space="preserve"> </w:t>
      </w:r>
      <w:r>
        <w:t>Odměny:</w:t>
      </w:r>
    </w:p>
    <w:p w:rsidR="0015435E" w:rsidRDefault="008E1797">
      <w:pPr>
        <w:pStyle w:val="Odstavecseseznamem"/>
        <w:numPr>
          <w:ilvl w:val="0"/>
          <w:numId w:val="4"/>
        </w:numPr>
        <w:spacing w:after="160" w:line="259" w:lineRule="auto"/>
        <w:jc w:val="left"/>
      </w:pPr>
      <w:r>
        <w:t xml:space="preserve">místo – </w:t>
      </w:r>
      <w:r>
        <w:rPr>
          <w:b/>
        </w:rPr>
        <w:t>20 000 Kč</w:t>
      </w:r>
    </w:p>
    <w:p w:rsidR="0015435E" w:rsidRDefault="008E1797">
      <w:pPr>
        <w:pStyle w:val="Odstavecseseznamem"/>
        <w:numPr>
          <w:ilvl w:val="0"/>
          <w:numId w:val="4"/>
        </w:numPr>
        <w:spacing w:after="160" w:line="259" w:lineRule="auto"/>
        <w:jc w:val="left"/>
      </w:pPr>
      <w:r>
        <w:t xml:space="preserve">místo – </w:t>
      </w:r>
      <w:r>
        <w:rPr>
          <w:b/>
        </w:rPr>
        <w:t>15 000 Kč</w:t>
      </w:r>
    </w:p>
    <w:p w:rsidR="0015435E" w:rsidRDefault="008E1797">
      <w:pPr>
        <w:pStyle w:val="Odstavecseseznamem"/>
        <w:numPr>
          <w:ilvl w:val="0"/>
          <w:numId w:val="4"/>
        </w:numPr>
        <w:spacing w:after="160" w:line="259" w:lineRule="auto"/>
        <w:jc w:val="left"/>
      </w:pPr>
      <w:r>
        <w:t xml:space="preserve">místo – </w:t>
      </w:r>
      <w:r>
        <w:rPr>
          <w:b/>
        </w:rPr>
        <w:t>10 000 Kč</w:t>
      </w:r>
    </w:p>
    <w:p w:rsidR="0015435E" w:rsidRDefault="0015435E">
      <w:pPr>
        <w:spacing w:after="51" w:line="259" w:lineRule="auto"/>
        <w:ind w:left="708" w:firstLine="0"/>
        <w:jc w:val="left"/>
        <w:rPr>
          <w:sz w:val="22"/>
        </w:rPr>
      </w:pPr>
    </w:p>
    <w:p w:rsidR="0015435E" w:rsidRDefault="0015435E">
      <w:pPr>
        <w:spacing w:after="51" w:line="259" w:lineRule="auto"/>
        <w:ind w:left="708" w:firstLine="0"/>
        <w:jc w:val="left"/>
      </w:pPr>
    </w:p>
    <w:p w:rsidR="0015435E" w:rsidRDefault="0015435E">
      <w:pPr>
        <w:spacing w:after="51" w:line="259" w:lineRule="auto"/>
        <w:ind w:left="708" w:firstLine="0"/>
        <w:jc w:val="left"/>
      </w:pPr>
    </w:p>
    <w:p w:rsidR="0015435E" w:rsidRDefault="0015435E">
      <w:pPr>
        <w:spacing w:after="51" w:line="259" w:lineRule="auto"/>
        <w:ind w:left="708" w:firstLine="0"/>
        <w:jc w:val="left"/>
      </w:pPr>
    </w:p>
    <w:p w:rsidR="0015435E" w:rsidRDefault="0015435E">
      <w:pPr>
        <w:spacing w:after="51" w:line="259" w:lineRule="auto"/>
        <w:ind w:left="708" w:firstLine="0"/>
        <w:jc w:val="left"/>
      </w:pPr>
    </w:p>
    <w:p w:rsidR="0015435E" w:rsidRDefault="0015435E">
      <w:pPr>
        <w:spacing w:after="51" w:line="259" w:lineRule="auto"/>
        <w:ind w:left="708" w:firstLine="0"/>
        <w:jc w:val="left"/>
      </w:pPr>
    </w:p>
    <w:p w:rsidR="0015435E" w:rsidRDefault="0015435E">
      <w:pPr>
        <w:spacing w:after="51" w:line="259" w:lineRule="auto"/>
        <w:ind w:left="708" w:firstLine="0"/>
        <w:jc w:val="left"/>
      </w:pPr>
    </w:p>
    <w:p w:rsidR="0015435E" w:rsidRDefault="008E1797">
      <w:pPr>
        <w:spacing w:after="160" w:line="259" w:lineRule="auto"/>
        <w:ind w:left="0" w:firstLine="0"/>
        <w:jc w:val="left"/>
      </w:pPr>
      <w:r>
        <w:br w:type="page"/>
      </w:r>
    </w:p>
    <w:p w:rsidR="0015435E" w:rsidRDefault="0015435E">
      <w:pPr>
        <w:spacing w:after="0" w:line="259" w:lineRule="auto"/>
        <w:ind w:left="720" w:firstLine="0"/>
        <w:jc w:val="left"/>
        <w:rPr>
          <w:b/>
        </w:rPr>
      </w:pPr>
    </w:p>
    <w:p w:rsidR="0015435E" w:rsidRDefault="008E1797">
      <w:pPr>
        <w:numPr>
          <w:ilvl w:val="0"/>
          <w:numId w:val="1"/>
        </w:numPr>
        <w:spacing w:after="104" w:line="266" w:lineRule="auto"/>
        <w:ind w:right="78" w:hanging="360"/>
      </w:pPr>
      <w:r>
        <w:rPr>
          <w:b/>
        </w:rPr>
        <w:t>KRITÉRIA</w:t>
      </w:r>
      <w:r>
        <w:rPr>
          <w:b/>
          <w:sz w:val="19"/>
        </w:rPr>
        <w:t xml:space="preserve"> </w:t>
      </w:r>
      <w:r>
        <w:rPr>
          <w:b/>
        </w:rPr>
        <w:t>HODNOCENÍ</w:t>
      </w:r>
      <w:r>
        <w:rPr>
          <w:b/>
          <w:sz w:val="19"/>
        </w:rPr>
        <w:t xml:space="preserve"> </w:t>
      </w:r>
      <w:r>
        <w:rPr>
          <w:b/>
        </w:rPr>
        <w:t>NÁVRHŮ:</w:t>
      </w:r>
    </w:p>
    <w:p w:rsidR="0015435E" w:rsidRDefault="008E1797">
      <w:pPr>
        <w:numPr>
          <w:ilvl w:val="0"/>
          <w:numId w:val="1"/>
        </w:numPr>
        <w:ind w:right="78" w:hanging="360"/>
      </w:pPr>
      <w:r>
        <w:t>Originalita díla (umělecký přínos a kvalita, komunikativnost díla, autorský koncept)</w:t>
      </w:r>
      <w:r>
        <w:rPr>
          <w:sz w:val="22"/>
        </w:rPr>
        <w:t>.</w:t>
      </w:r>
    </w:p>
    <w:p w:rsidR="0015435E" w:rsidRDefault="008E1797">
      <w:pPr>
        <w:numPr>
          <w:ilvl w:val="0"/>
          <w:numId w:val="1"/>
        </w:numPr>
        <w:ind w:right="78" w:hanging="360"/>
      </w:pPr>
      <w:r>
        <w:t>Místní kontext (uchopení vybrané lokality včetně historických, kulturních a sociálních souvislostí)</w:t>
      </w:r>
      <w:r>
        <w:rPr>
          <w:sz w:val="22"/>
        </w:rPr>
        <w:t>.</w:t>
      </w:r>
    </w:p>
    <w:p w:rsidR="0015435E" w:rsidRDefault="008E1797">
      <w:pPr>
        <w:numPr>
          <w:ilvl w:val="0"/>
          <w:numId w:val="1"/>
        </w:numPr>
        <w:ind w:right="78" w:hanging="360"/>
      </w:pPr>
      <w:r>
        <w:t>Realizovatelnost (respekt k limitům území, pravidlům a normám bezpečnosti a pohybu osob ve veřejném prostoru)</w:t>
      </w:r>
      <w:r>
        <w:rPr>
          <w:sz w:val="22"/>
        </w:rPr>
        <w:t>.</w:t>
      </w:r>
    </w:p>
    <w:p w:rsidR="0015435E" w:rsidRDefault="0015435E">
      <w:pPr>
        <w:spacing w:after="167" w:line="259" w:lineRule="auto"/>
        <w:ind w:left="1440" w:firstLine="0"/>
        <w:jc w:val="left"/>
      </w:pPr>
    </w:p>
    <w:p w:rsidR="0015435E" w:rsidRDefault="008E1797">
      <w:pPr>
        <w:numPr>
          <w:ilvl w:val="0"/>
          <w:numId w:val="1"/>
        </w:numPr>
        <w:spacing w:after="104" w:line="266" w:lineRule="auto"/>
        <w:ind w:right="78" w:hanging="360"/>
      </w:pPr>
      <w:r>
        <w:rPr>
          <w:b/>
        </w:rPr>
        <w:t>VYHLÁŠENÍ VÝSLEDKŮ:</w:t>
      </w:r>
    </w:p>
    <w:p w:rsidR="0015435E" w:rsidRDefault="008E1797">
      <w:pPr>
        <w:spacing w:after="131" w:line="266" w:lineRule="auto"/>
        <w:ind w:left="715"/>
        <w:jc w:val="left"/>
      </w:pPr>
      <w:r>
        <w:rPr>
          <w:b/>
        </w:rPr>
        <w:t>Vítězné a oceněné návrhy projektů budou zveřejněny dne 1</w:t>
      </w:r>
      <w:r w:rsidR="00525221">
        <w:rPr>
          <w:b/>
        </w:rPr>
        <w:t>4</w:t>
      </w:r>
      <w:bookmarkStart w:id="1" w:name="_GoBack"/>
      <w:bookmarkEnd w:id="1"/>
      <w:r>
        <w:rPr>
          <w:b/>
        </w:rPr>
        <w:t>. 10. 2021 na webových stránkách</w:t>
      </w:r>
      <w:r>
        <w:rPr>
          <w:b/>
          <w:color w:val="FF0000"/>
        </w:rPr>
        <w:t xml:space="preserve"> </w:t>
      </w:r>
      <w:r>
        <w:rPr>
          <w:b/>
          <w:color w:val="1154CC"/>
          <w:u w:val="single" w:color="1154CC"/>
        </w:rPr>
        <w:t>https://umenipromesto.eu</w:t>
      </w:r>
      <w:r>
        <w:rPr>
          <w:b/>
        </w:rPr>
        <w:t>.</w:t>
      </w:r>
    </w:p>
    <w:p w:rsidR="0015435E" w:rsidRDefault="008E1797">
      <w:pPr>
        <w:numPr>
          <w:ilvl w:val="1"/>
          <w:numId w:val="1"/>
        </w:numPr>
        <w:spacing w:after="124"/>
        <w:ind w:right="78" w:hanging="360"/>
      </w:pPr>
      <w:r>
        <w:t xml:space="preserve">GHMP považuje přihlášené návrhy projektů za závazné, zároveň si vymezuje právo odstoupit od výběrového řízení v případě nedostatečného počtu zájemců. V případě nedostatečně kvalitních návrhů projektů si zadavatel vymezuje právo odstoupit od realizace. Návrhy projektů, které splní lhůtu pro odevzdání podkladů včetně povinný příloh, bude hodnotit Komise složená z teoretiků umění, kurátorů, architektů, výtvarníků se zkušeností se street </w:t>
      </w:r>
      <w:proofErr w:type="spellStart"/>
      <w:r>
        <w:t>artem</w:t>
      </w:r>
      <w:proofErr w:type="spellEnd"/>
      <w:r>
        <w:t xml:space="preserve"> a </w:t>
      </w:r>
      <w:proofErr w:type="spellStart"/>
      <w:r>
        <w:t>muraly</w:t>
      </w:r>
      <w:proofErr w:type="spellEnd"/>
      <w:r>
        <w:t xml:space="preserve"> a zástupců hlavního města Prahy, městských částí a vlastníka ploch. Proti rozhodnutí Komise se nelze odvolat.</w:t>
      </w:r>
    </w:p>
    <w:p w:rsidR="0015435E" w:rsidRDefault="008E1797">
      <w:pPr>
        <w:numPr>
          <w:ilvl w:val="1"/>
          <w:numId w:val="1"/>
        </w:numPr>
        <w:spacing w:after="124"/>
        <w:ind w:right="78" w:hanging="360"/>
      </w:pPr>
      <w:r>
        <w:t xml:space="preserve">Složení Komise bude potvrzeno a zveřejněno na webu Umění pro město </w:t>
      </w:r>
      <w:r>
        <w:rPr>
          <w:b/>
          <w:color w:val="1154CC"/>
          <w:u w:val="single" w:color="1154CC"/>
        </w:rPr>
        <w:t>https://umenipromesto.eu</w:t>
      </w:r>
      <w:r>
        <w:rPr>
          <w:color w:val="1154CC"/>
        </w:rPr>
        <w:t xml:space="preserve"> </w:t>
      </w:r>
      <w:r>
        <w:t>do 20. 9. 2021.</w:t>
      </w:r>
    </w:p>
    <w:p w:rsidR="0015435E" w:rsidRDefault="008E1797">
      <w:pPr>
        <w:numPr>
          <w:ilvl w:val="1"/>
          <w:numId w:val="1"/>
        </w:numPr>
        <w:spacing w:after="124"/>
        <w:ind w:right="78" w:hanging="360"/>
      </w:pPr>
      <w:r>
        <w:t>Ze zasedání Komise bude pořízen písemný zápis o hodnocení návrhů, ve kterém bude uveden seznam vítězných a oceněných návrhů včetně jejich umístění. Protokol bude obsahovat seznam všech přítomných členů a členek poroty a slovní hodnocení oceněných návrhů. Jednání Komise je neveřejné.</w:t>
      </w:r>
    </w:p>
    <w:p w:rsidR="0015435E" w:rsidRDefault="0015435E">
      <w:pPr>
        <w:spacing w:after="166" w:line="259" w:lineRule="auto"/>
        <w:ind w:left="0" w:firstLine="0"/>
        <w:jc w:val="left"/>
      </w:pPr>
    </w:p>
    <w:p w:rsidR="0015435E" w:rsidRDefault="008E1797">
      <w:pPr>
        <w:numPr>
          <w:ilvl w:val="0"/>
          <w:numId w:val="1"/>
        </w:numPr>
        <w:spacing w:after="2" w:line="276" w:lineRule="auto"/>
        <w:ind w:right="78" w:hanging="360"/>
      </w:pPr>
      <w:r>
        <w:rPr>
          <w:b/>
        </w:rPr>
        <w:t>KONTAKTNÍ ÚDAJE:</w:t>
      </w:r>
    </w:p>
    <w:p w:rsidR="00B22464" w:rsidRDefault="008E1797">
      <w:pPr>
        <w:spacing w:after="2" w:line="276" w:lineRule="auto"/>
        <w:ind w:left="1080" w:right="78" w:firstLine="0"/>
        <w:rPr>
          <w:b/>
        </w:rPr>
      </w:pPr>
      <w:r>
        <w:rPr>
          <w:rFonts w:ascii="Arial" w:eastAsia="Arial" w:hAnsi="Arial" w:cs="Arial"/>
        </w:rPr>
        <w:t>o V </w:t>
      </w:r>
      <w:r>
        <w:t>případě jakýchkoliv dotazů se prosím obracejte na:</w:t>
      </w:r>
      <w:r>
        <w:rPr>
          <w:b/>
        </w:rPr>
        <w:t xml:space="preserve"> </w:t>
      </w:r>
    </w:p>
    <w:p w:rsidR="0015435E" w:rsidRDefault="008E1797" w:rsidP="00B22464">
      <w:pPr>
        <w:spacing w:after="2" w:line="276" w:lineRule="auto"/>
        <w:ind w:left="1416" w:right="78" w:firstLine="0"/>
      </w:pPr>
      <w:r>
        <w:rPr>
          <w:b/>
          <w:color w:val="1154CC"/>
          <w:u w:val="single" w:color="1154CC"/>
        </w:rPr>
        <w:t>umenipromesto@ghmp.cz</w:t>
      </w:r>
      <w:r>
        <w:t xml:space="preserve"> a </w:t>
      </w:r>
      <w:r>
        <w:rPr>
          <w:b/>
          <w:color w:val="1154CC"/>
          <w:u w:val="single" w:color="1154CC"/>
        </w:rPr>
        <w:t>anna.gumplova@ghmp.cz</w:t>
      </w:r>
    </w:p>
    <w:p w:rsidR="0015435E" w:rsidRDefault="008E1797">
      <w:pPr>
        <w:numPr>
          <w:ilvl w:val="1"/>
          <w:numId w:val="1"/>
        </w:numPr>
        <w:ind w:right="78" w:hanging="360"/>
      </w:pPr>
      <w:r>
        <w:t>Skrze email si můžete domluvit také osobní konzultaci nebo žádat upřesnění podmínek či pomoc při finalizaci prezentace.</w:t>
      </w:r>
    </w:p>
    <w:p w:rsidR="0015435E" w:rsidRDefault="0015435E">
      <w:pPr>
        <w:spacing w:after="46" w:line="259" w:lineRule="auto"/>
        <w:ind w:left="0" w:firstLine="0"/>
        <w:jc w:val="left"/>
      </w:pPr>
    </w:p>
    <w:p w:rsidR="0015435E" w:rsidRDefault="008E1797">
      <w:pPr>
        <w:numPr>
          <w:ilvl w:val="0"/>
          <w:numId w:val="1"/>
        </w:numPr>
        <w:spacing w:after="0" w:line="259" w:lineRule="auto"/>
        <w:ind w:right="78" w:hanging="360"/>
        <w:rPr>
          <w:b/>
        </w:rPr>
      </w:pPr>
      <w:r>
        <w:rPr>
          <w:b/>
          <w:u w:val="single" w:color="000000"/>
        </w:rPr>
        <w:t>Důležité termíny:</w:t>
      </w:r>
    </w:p>
    <w:p w:rsidR="0015435E" w:rsidRDefault="008E1797">
      <w:pPr>
        <w:numPr>
          <w:ilvl w:val="1"/>
          <w:numId w:val="1"/>
        </w:numPr>
        <w:ind w:right="78" w:hanging="360"/>
      </w:pPr>
      <w:r>
        <w:t xml:space="preserve">Vyhlášení výzvy: </w:t>
      </w:r>
      <w:r>
        <w:rPr>
          <w:b/>
        </w:rPr>
        <w:t>6. 9. 2021</w:t>
      </w:r>
    </w:p>
    <w:p w:rsidR="0015435E" w:rsidRDefault="008E1797">
      <w:pPr>
        <w:numPr>
          <w:ilvl w:val="1"/>
          <w:numId w:val="1"/>
        </w:numPr>
        <w:ind w:right="78" w:hanging="360"/>
      </w:pPr>
      <w:r>
        <w:t xml:space="preserve">Uzavření výzvy – odevzdání přihlášek: </w:t>
      </w:r>
      <w:r w:rsidR="00525221">
        <w:rPr>
          <w:b/>
        </w:rPr>
        <w:t>6. 10</w:t>
      </w:r>
      <w:r>
        <w:rPr>
          <w:b/>
        </w:rPr>
        <w:t>. 2021</w:t>
      </w:r>
      <w:r>
        <w:t xml:space="preserve"> (do 24 hodin)</w:t>
      </w:r>
    </w:p>
    <w:p w:rsidR="0015435E" w:rsidRDefault="008E1797">
      <w:pPr>
        <w:numPr>
          <w:ilvl w:val="1"/>
          <w:numId w:val="1"/>
        </w:numPr>
        <w:ind w:right="78" w:hanging="360"/>
        <w:rPr>
          <w:b/>
        </w:rPr>
      </w:pPr>
      <w:r>
        <w:t xml:space="preserve">Vyhlášení výsledků: </w:t>
      </w:r>
      <w:r w:rsidR="00525221">
        <w:rPr>
          <w:b/>
        </w:rPr>
        <w:t>14</w:t>
      </w:r>
      <w:r w:rsidRPr="00B22464">
        <w:rPr>
          <w:b/>
        </w:rPr>
        <w:t>. 10. 2021</w:t>
      </w:r>
    </w:p>
    <w:p w:rsidR="0015435E" w:rsidRDefault="0015435E">
      <w:pPr>
        <w:spacing w:after="155" w:line="259" w:lineRule="auto"/>
        <w:ind w:left="0" w:firstLine="0"/>
        <w:jc w:val="left"/>
        <w:rPr>
          <w:sz w:val="22"/>
        </w:rPr>
      </w:pPr>
    </w:p>
    <w:p w:rsidR="0015435E" w:rsidRDefault="0015435E">
      <w:pPr>
        <w:spacing w:after="0" w:line="259" w:lineRule="auto"/>
        <w:ind w:left="0" w:firstLine="0"/>
        <w:jc w:val="left"/>
        <w:rPr>
          <w:sz w:val="22"/>
        </w:rPr>
      </w:pPr>
    </w:p>
    <w:sectPr w:rsidR="0015435E">
      <w:pgSz w:w="11906" w:h="16838"/>
      <w:pgMar w:top="1447" w:right="1336" w:bottom="1641" w:left="1445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34C02"/>
    <w:multiLevelType w:val="multilevel"/>
    <w:tmpl w:val="7C5C6380"/>
    <w:lvl w:ilvl="0">
      <w:start w:val="1"/>
      <w:numFmt w:val="bullet"/>
      <w:lvlText w:val=""/>
      <w:lvlJc w:val="left"/>
      <w:pPr>
        <w:tabs>
          <w:tab w:val="num" w:pos="0"/>
        </w:tabs>
        <w:ind w:left="70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2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4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6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8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0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2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4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6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EA436D2"/>
    <w:multiLevelType w:val="multilevel"/>
    <w:tmpl w:val="B538B14A"/>
    <w:lvl w:ilvl="0">
      <w:start w:val="1"/>
      <w:numFmt w:val="decimal"/>
      <w:lvlText w:val="%1."/>
      <w:lvlJc w:val="left"/>
      <w:pPr>
        <w:tabs>
          <w:tab w:val="num" w:pos="0"/>
        </w:tabs>
        <w:ind w:left="4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80" w:hanging="180"/>
      </w:pPr>
    </w:lvl>
  </w:abstractNum>
  <w:abstractNum w:abstractNumId="2" w15:restartNumberingAfterBreak="0">
    <w:nsid w:val="1EE909F8"/>
    <w:multiLevelType w:val="hybridMultilevel"/>
    <w:tmpl w:val="560A13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260EDF"/>
    <w:multiLevelType w:val="multilevel"/>
    <w:tmpl w:val="59125F30"/>
    <w:lvl w:ilvl="0">
      <w:start w:val="1"/>
      <w:numFmt w:val="bullet"/>
      <w:lvlText w:val="•"/>
      <w:lvlJc w:val="left"/>
      <w:pPr>
        <w:tabs>
          <w:tab w:val="num" w:pos="0"/>
        </w:tabs>
        <w:ind w:left="705" w:firstLine="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firstLine="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firstLine="0"/>
      </w:pPr>
      <w:rPr>
        <w:rFonts w:ascii="Courier New" w:hAnsi="Courier New" w:cs="Courier New" w:hint="default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80" w:firstLine="0"/>
      </w:pPr>
      <w:rPr>
        <w:rFonts w:ascii="Courier New" w:hAnsi="Courier New" w:cs="Courier New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firstLine="0"/>
      </w:pPr>
      <w:rPr>
        <w:rFonts w:ascii="Courier New" w:hAnsi="Courier New" w:cs="Courier New"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40" w:firstLine="0"/>
      </w:pPr>
      <w:rPr>
        <w:rFonts w:ascii="Courier New" w:hAnsi="Courier New" w:cs="Courier New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firstLine="0"/>
      </w:pPr>
      <w:rPr>
        <w:rFonts w:ascii="Courier New" w:hAnsi="Courier New" w:cs="Courier New" w:hint="default"/>
      </w:rPr>
    </w:lvl>
  </w:abstractNum>
  <w:abstractNum w:abstractNumId="4" w15:restartNumberingAfterBreak="0">
    <w:nsid w:val="506D3543"/>
    <w:multiLevelType w:val="multilevel"/>
    <w:tmpl w:val="380C6F16"/>
    <w:lvl w:ilvl="0">
      <w:start w:val="1"/>
      <w:numFmt w:val="decimal"/>
      <w:lvlText w:val="%1."/>
      <w:lvlJc w:val="left"/>
      <w:pPr>
        <w:tabs>
          <w:tab w:val="num" w:pos="0"/>
        </w:tabs>
        <w:ind w:left="4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80" w:hanging="180"/>
      </w:pPr>
    </w:lvl>
  </w:abstractNum>
  <w:abstractNum w:abstractNumId="5" w15:restartNumberingAfterBreak="0">
    <w:nsid w:val="6F893BDF"/>
    <w:multiLevelType w:val="multilevel"/>
    <w:tmpl w:val="16EA71B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79B973FA"/>
    <w:multiLevelType w:val="multilevel"/>
    <w:tmpl w:val="33A82048"/>
    <w:lvl w:ilvl="0">
      <w:start w:val="1"/>
      <w:numFmt w:val="decimal"/>
      <w:lvlText w:val="%1."/>
      <w:lvlJc w:val="left"/>
      <w:pPr>
        <w:tabs>
          <w:tab w:val="num" w:pos="0"/>
        </w:tabs>
        <w:ind w:left="4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35E"/>
    <w:rsid w:val="0015435E"/>
    <w:rsid w:val="001E2BCE"/>
    <w:rsid w:val="002110E4"/>
    <w:rsid w:val="00525221"/>
    <w:rsid w:val="008E1797"/>
    <w:rsid w:val="00B22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547FD3-E1CA-4266-97EB-6B1614E76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Cs w:val="22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5" w:line="268" w:lineRule="auto"/>
      <w:ind w:left="370" w:hanging="10"/>
      <w:jc w:val="both"/>
    </w:pPr>
    <w:rPr>
      <w:rFonts w:ascii="Calibri" w:eastAsia="Calibri" w:hAnsi="Calibri" w:cs="Calibri"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 Unicode M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 Unicode MS"/>
      <w:i/>
      <w:iCs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 Unicode MS"/>
    </w:rPr>
  </w:style>
  <w:style w:type="paragraph" w:styleId="Odstavecseseznamem">
    <w:name w:val="List Paragraph"/>
    <w:basedOn w:val="Normln"/>
    <w:uiPriority w:val="34"/>
    <w:qFormat/>
    <w:rsid w:val="004A50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0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70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24</Pages>
  <Words>1102</Words>
  <Characters>6503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Microsoft Word - 2. OPEN CALL MuralartUM 2020_OK final (1) (1).docx</vt:lpstr>
    </vt:vector>
  </TitlesOfParts>
  <Company/>
  <LinksUpToDate>false</LinksUpToDate>
  <CharactersWithSpaces>7590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- 2. OPEN CALL MuralartUM 2020_OK final (1) (1).docx</dc:title>
  <dc:subject/>
  <dc:creator>Gümplová Anna (MHMP)</dc:creator>
  <dc:description/>
  <cp:lastModifiedBy>Gümplová Anna (MHMP)</cp:lastModifiedBy>
  <cp:revision>3</cp:revision>
  <dcterms:created xsi:type="dcterms:W3CDTF">2021-09-06T07:59:00Z</dcterms:created>
  <dcterms:modified xsi:type="dcterms:W3CDTF">2021-09-06T11:32:00Z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